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2B" w:rsidRDefault="009004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04F6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4F6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Географія </w:t>
      </w:r>
      <w:r>
        <w:rPr>
          <w:rFonts w:ascii="Times New Roman" w:hAnsi="Times New Roman" w:cs="Times New Roman"/>
          <w:sz w:val="28"/>
          <w:szCs w:val="28"/>
          <w:lang w:val="uk-UA"/>
        </w:rPr>
        <w:t>– опрацювати §§26-27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§§16-17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Хімія </w:t>
      </w:r>
      <w:r>
        <w:rPr>
          <w:rFonts w:ascii="Times New Roman" w:hAnsi="Times New Roman" w:cs="Times New Roman"/>
          <w:sz w:val="28"/>
          <w:szCs w:val="28"/>
          <w:lang w:val="uk-UA"/>
        </w:rPr>
        <w:t>– опрацювати §§27-28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§§30-31</w:t>
      </w:r>
    </w:p>
    <w:p w:rsidR="00187820" w:rsidRDefault="00187820" w:rsidP="0018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Укр.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опрацювати §§27-28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Укр. літ.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Т. Шевченко. Поема «Сон», ст. 224-231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§20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написати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винахідника</w:t>
      </w:r>
    </w:p>
    <w:p w:rsidR="00187820" w:rsidRDefault="00187820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п. 5. Площа трикутника, формули</w:t>
      </w:r>
    </w:p>
    <w:p w:rsidR="00187820" w:rsidRDefault="006D1867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20" w:rsidRPr="006D1867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  <w:r w:rsidR="00187820">
        <w:rPr>
          <w:rFonts w:ascii="Times New Roman" w:hAnsi="Times New Roman" w:cs="Times New Roman"/>
          <w:sz w:val="28"/>
          <w:szCs w:val="28"/>
          <w:lang w:val="uk-UA"/>
        </w:rPr>
        <w:t xml:space="preserve"> – повторити §§11,12</w:t>
      </w:r>
    </w:p>
    <w:p w:rsidR="00187820" w:rsidRDefault="006D1867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820" w:rsidRPr="006D1867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="00187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F5">
        <w:rPr>
          <w:rFonts w:ascii="Times New Roman" w:hAnsi="Times New Roman" w:cs="Times New Roman"/>
          <w:sz w:val="28"/>
          <w:szCs w:val="28"/>
          <w:lang w:val="uk-UA"/>
        </w:rPr>
        <w:t>– читати п’єсу «Ревізор» М.В. Гоголя</w:t>
      </w:r>
    </w:p>
    <w:p w:rsidR="004D1702" w:rsidRPr="009004F6" w:rsidRDefault="004D1702" w:rsidP="0090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Трудове навчання </w:t>
      </w:r>
      <w:r w:rsidR="006A7710">
        <w:rPr>
          <w:rFonts w:ascii="Times New Roman" w:hAnsi="Times New Roman" w:cs="Times New Roman"/>
          <w:sz w:val="28"/>
          <w:szCs w:val="28"/>
          <w:lang w:val="uk-UA"/>
        </w:rPr>
        <w:t>–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  «Полка для квітів»</w:t>
      </w:r>
    </w:p>
    <w:sectPr w:rsidR="004D1702" w:rsidRPr="009004F6" w:rsidSect="00900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6DEF"/>
    <w:multiLevelType w:val="hybridMultilevel"/>
    <w:tmpl w:val="95A8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F6"/>
    <w:rsid w:val="00075385"/>
    <w:rsid w:val="00185B91"/>
    <w:rsid w:val="00187820"/>
    <w:rsid w:val="004D1702"/>
    <w:rsid w:val="006A7710"/>
    <w:rsid w:val="006D1867"/>
    <w:rsid w:val="007570F5"/>
    <w:rsid w:val="009004F6"/>
    <w:rsid w:val="009F5DEA"/>
    <w:rsid w:val="00C0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2020-02-05T08:47:00Z</dcterms:created>
  <dcterms:modified xsi:type="dcterms:W3CDTF">2020-02-05T13:11:00Z</dcterms:modified>
</cp:coreProperties>
</file>