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83" w:rsidRPr="00C37E83" w:rsidRDefault="00C37E83" w:rsidP="00C37E83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78"/>
          <w:szCs w:val="78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kern w:val="36"/>
          <w:sz w:val="78"/>
          <w:szCs w:val="78"/>
        </w:rPr>
        <w:t>Підвищення кваліфікації, що надихає. 23 техніки, які ми можемо використати вже завтра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b/>
          <w:bCs/>
          <w:color w:val="8D8D8D"/>
          <w:sz w:val="21"/>
          <w:szCs w:val="21"/>
        </w:rPr>
      </w:pPr>
      <w:r w:rsidRPr="00C37E83">
        <w:rPr>
          <w:rFonts w:ascii="ProximaNova" w:eastAsia="Times New Roman" w:hAnsi="ProximaNova" w:cs="Times New Roman"/>
          <w:b/>
          <w:bCs/>
          <w:color w:val="8D8D8D"/>
          <w:sz w:val="21"/>
          <w:szCs w:val="21"/>
        </w:rPr>
        <w:t>Теми статті: </w:t>
      </w:r>
      <w:hyperlink r:id="rId5" w:history="1">
        <w:r w:rsidRPr="00C37E83">
          <w:rPr>
            <w:rFonts w:ascii="ProximaNova" w:eastAsia="Times New Roman" w:hAnsi="ProximaNova" w:cs="Times New Roman"/>
            <w:b/>
            <w:bCs/>
            <w:color w:val="8D8D8D"/>
            <w:sz w:val="21"/>
            <w:u w:val="single"/>
          </w:rPr>
          <w:t>вчителям,</w:t>
        </w:r>
      </w:hyperlink>
      <w:r w:rsidRPr="00C37E83">
        <w:rPr>
          <w:rFonts w:ascii="ProximaNova" w:eastAsia="Times New Roman" w:hAnsi="ProximaNova" w:cs="Times New Roman"/>
          <w:b/>
          <w:bCs/>
          <w:color w:val="8D8D8D"/>
          <w:sz w:val="21"/>
          <w:szCs w:val="21"/>
        </w:rPr>
        <w:t> </w:t>
      </w:r>
      <w:hyperlink r:id="rId6" w:history="1">
        <w:r w:rsidRPr="00C37E83">
          <w:rPr>
            <w:rFonts w:ascii="ProximaNova" w:eastAsia="Times New Roman" w:hAnsi="ProximaNova" w:cs="Times New Roman"/>
            <w:b/>
            <w:bCs/>
            <w:color w:val="8D8D8D"/>
            <w:sz w:val="21"/>
            <w:u w:val="single"/>
          </w:rPr>
          <w:t>директорам</w:t>
        </w:r>
      </w:hyperlink>
    </w:p>
    <w:p w:rsidR="00C37E83" w:rsidRPr="00C37E83" w:rsidRDefault="00C37E83" w:rsidP="00C37E83">
      <w:pPr>
        <w:spacing w:after="450" w:line="240" w:lineRule="auto"/>
        <w:rPr>
          <w:rFonts w:ascii="ProximaNova" w:eastAsia="Times New Roman" w:hAnsi="ProximaNova" w:cs="Times New Roman"/>
          <w:b/>
          <w:bCs/>
          <w:color w:val="8D8D8D"/>
          <w:sz w:val="21"/>
          <w:szCs w:val="21"/>
        </w:rPr>
      </w:pPr>
      <w:r w:rsidRPr="00C37E83">
        <w:rPr>
          <w:rFonts w:ascii="ProximaNova" w:eastAsia="Times New Roman" w:hAnsi="ProximaNova" w:cs="Times New Roman"/>
          <w:b/>
          <w:bCs/>
          <w:color w:val="8D8D8D"/>
          <w:sz w:val="21"/>
          <w:szCs w:val="21"/>
        </w:rPr>
        <w:t>2 Лютого 2018</w:t>
      </w:r>
    </w:p>
    <w:p w:rsidR="00C37E83" w:rsidRPr="00C37E83" w:rsidRDefault="00C37E83" w:rsidP="00C37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30000" cy="7620000"/>
            <wp:effectExtent l="19050" t="0" r="0" b="0"/>
            <wp:docPr id="1" name="Рисунок 1" descr="http://nus.org.ua/wp-content/uploads/2018/02/Pidvyshhennya-kvalifikatsii-shho-nadyhaye.-23-tehniky-yaki-my-mozhemo-vykorystaty-vzhe-zav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s.org.ua/wp-content/uploads/2018/02/Pidvyshhennya-kvalifikatsii-shho-nadyhaye.-23-tehniky-yaki-my-mozhemo-vykorystaty-vzhe-zavtr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</w:rPr>
      </w:pPr>
      <w:hyperlink r:id="rId8" w:history="1">
        <w:r w:rsidRPr="00C37E83">
          <w:rPr>
            <w:rFonts w:ascii="ProximaNova" w:eastAsia="Times New Roman" w:hAnsi="ProximaNova" w:cs="Times New Roman"/>
            <w:b/>
            <w:bCs/>
            <w:color w:val="010101"/>
            <w:sz w:val="21"/>
            <w:u w:val="single"/>
          </w:rPr>
          <w:t>Олександр Елькін</w:t>
        </w:r>
      </w:hyperlink>
    </w:p>
    <w:p w:rsidR="00C37E83" w:rsidRPr="00C37E83" w:rsidRDefault="00C37E83" w:rsidP="00C37E83">
      <w:pPr>
        <w:spacing w:after="0" w:line="240" w:lineRule="auto"/>
        <w:ind w:left="525" w:right="975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010101"/>
          <w:sz w:val="30"/>
          <w:szCs w:val="30"/>
        </w:rPr>
        <w:t>15 306</w:t>
      </w:r>
    </w:p>
    <w:p w:rsidR="00C37E83" w:rsidRPr="00C37E83" w:rsidRDefault="00C37E83" w:rsidP="00C37E83">
      <w:pPr>
        <w:spacing w:after="0" w:line="240" w:lineRule="auto"/>
        <w:ind w:left="525" w:right="975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21"/>
        </w:rPr>
        <w:t>0</w:t>
      </w:r>
    </w:p>
    <w:p w:rsidR="00C37E83" w:rsidRPr="00C37E83" w:rsidRDefault="00C37E83" w:rsidP="00C37E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roximaNova" w:eastAsia="Times New Roman" w:hAnsi="ProximaNova" w:cs="Times New Roman"/>
          <w:color w:val="010101"/>
          <w:sz w:val="30"/>
          <w:szCs w:val="30"/>
        </w:rPr>
      </w:pPr>
    </w:p>
    <w:p w:rsidR="00C37E83" w:rsidRPr="00C37E83" w:rsidRDefault="00C37E83" w:rsidP="00C37E83">
      <w:pPr>
        <w:numPr>
          <w:ilvl w:val="0"/>
          <w:numId w:val="1"/>
        </w:numPr>
        <w:spacing w:before="100" w:beforeAutospacing="1" w:after="100" w:afterAutospacing="1" w:line="240" w:lineRule="auto"/>
        <w:ind w:left="585"/>
        <w:jc w:val="center"/>
        <w:rPr>
          <w:rFonts w:ascii="Arial" w:eastAsia="Times New Roman" w:hAnsi="Arial" w:cs="Arial"/>
          <w:color w:val="6E6E6E"/>
          <w:sz w:val="56"/>
          <w:szCs w:val="56"/>
        </w:rPr>
      </w:pPr>
      <w:r w:rsidRPr="00C37E83">
        <w:rPr>
          <w:rFonts w:ascii="Arial" w:eastAsia="Times New Roman" w:hAnsi="Arial" w:cs="Arial"/>
          <w:color w:val="6E6E6E"/>
          <w:sz w:val="56"/>
          <w:szCs w:val="56"/>
        </w:rPr>
        <w:t>1.7K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i/>
          <w:iCs/>
          <w:color w:val="010101"/>
          <w:sz w:val="30"/>
        </w:rPr>
        <w:lastRenderedPageBreak/>
        <w:t>Якщо ви маєте яблуко і я маю яблуко, і ми обміняємося цими яблуками, то у вас і в мене залишиться по одному яблуку. А якщо ви маєте ідею і я маю ідею, і ми обміняємося цими ідеями, то у кожного буде по дві ідеї. (Б. Шоу)</w:t>
      </w:r>
    </w:p>
    <w:p w:rsidR="00C37E83" w:rsidRPr="00C37E83" w:rsidRDefault="00C37E83" w:rsidP="00C37E83">
      <w:pPr>
        <w:spacing w:after="375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Запрошуємо вас стати на шлях змін. Разом ми будемо думати над тим, як можна професійно зростати по-новому – ефективно і з насолодою. Програма буде насиченою, не обіцяємо, що легкою, але на 100% дієвою. Ви повернетеся не з двома, як у Бернарда Шоу, а з більшою кількістю ідей. А ще – навчитеся нових способів взаємодії з іншими та станете для своїх колег прикладом, який хочеться наслідувати.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Поки ми всі в передчутті практичної дії нового закону “Про освіту” в частині </w:t>
      </w:r>
      <w:hyperlink r:id="rId9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прогресивних норм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професійного зростання, що відкривають небачені до цього горизонти, уже сьогодні є можливість реформувати традиційні формати підвищення кваліфікації. У цій публікації ми продемонструємо, що іноді достатньо лише вашого бажання і рішучості, щоб почати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по-іншому проводити педагогічні наради, співпрацювати без кордонів, інтерпретувати голос учнівства і батьківства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Ну що, почнемо? Ми в </w:t>
      </w:r>
      <w:hyperlink r:id="rId10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EdCamp Ukraine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віримо, що підвищення кваліфікації може бути успішним, якщо воно спирається на такі принципи: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1.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Навряд чи ви станете заперечувати, що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професійний розвиток повинен бути змістовним і насиченим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Щоразу, як ми підвищуємо свою кваліфікацію і хочемо вдосконалити свої навички, – маємо отримувати досвід, корисний і релевантний відносно до наших ролей в освіті. Наприклад,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якщо я викладаю математику, то мені хотілося б дізнатися щось специфічне і незвичайне, що стосується моїх щоденних справ як педагога з математики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</w:t>
      </w:r>
    </w:p>
    <w:p w:rsidR="00C37E83" w:rsidRPr="00C37E83" w:rsidRDefault="00C37E83" w:rsidP="00C37E83">
      <w:pPr>
        <w:spacing w:after="375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Дуже важливо, щоб те підвищення кваліфікації, яке ми отримуємо, було пов’язане не лише із потребами школи чи регіону, а й із специфічними інтересами мене як освітянина. Було б добре, щоб ці дві мети досягалися однією дією.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2.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Освітяни мають отримати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право голосу у вирішенні питання щодо того, чого вони навчаються і як це відбувається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Якщо вчительство буде мати вибір і свободу, то з більшою імовірністю долучатиметься до професійного зростання. Згодні?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3.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Чи маєте ви достатньо вільного часу? Підозрюємо, що ні, бо його забирають перевірки зошитів, підготовки уроків, спілкування з батьками, не говорячи вже про домашні справи… Погодьтеся,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час – найдефіцитніший ресурс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. Варто навчитися правильно його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зорганізувати, робити структурованим, щоб усе професійне зростання мало чіткі початок і кінець. Розробляючи опції підвищення кваліфікації, слід з повагою ставитися до часу, який освітяни готові інвестувати у свій розвиток.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4.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Різні інформаційні речі, такі як гугл-форми, нотатки, презентації, відомості краще залишити для розсилки. Не витрачайте часу на те, щоб зачитувати зі слайдів або сторінок книжок – ми всі володіємо цією навичкою:)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Те, що не потребує двосторонньої комунікації, краще розіслати електронною поштою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або роздрукувати й роздати людям.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5.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Професійний розвиток має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концентруватися на покращенні результатів навчання дітей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Тобто всі знання, що ми отримуємо, повинні позитивно впливати на успішність навчального процесу. Потрібно рефлексувати після кожного отриманого “шматка” досвіду – для того щоб мати змогу змінити щоденну практику. Важливо, щоб це нове можна було використати вже наступного дня в класі.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6.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Коли ніхто інший не піклується про ваше підвищення кваліфікації, то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час взяти відповідальність у свої руки й попіклуватися самостійно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Ваше професійне зростання – це відповідальність тільки однієї особи: ВАША. Саме ви маєте брати активну участь у вдосконаленні своїх навчальних можливостей. Оточуйте себе освітянами, які серйозно ставляться до покращення навичок, читаючи, співпрацюючи, обмінюючись, обговорюючи, створюючи, прогресуючи у своєму ремеслі щоденно.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Далі пропонуємо вам техніки, які умовно можна розділити на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три рівні складності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: початковий, середній і високий. Ви особисто і ваше оточення можете поступово просуватися з цими інструментами як у школі, так і поза нею.</w:t>
      </w:r>
    </w:p>
    <w:p w:rsidR="00C37E83" w:rsidRPr="00C37E83" w:rsidRDefault="00C37E83" w:rsidP="00C37E83">
      <w:pPr>
        <w:spacing w:after="525" w:line="240" w:lineRule="auto"/>
        <w:jc w:val="center"/>
        <w:outlineLvl w:val="2"/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  <w:t>Перший рівень складності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Тож поїхали! Розглянемо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ПЕРШІ КРОКИ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з яких можна розпочати. Усі вони доречні під час проведення зустрічей педагогічного колективу навчального закладу, які дуже часто, на жаль, змушують нас нудьгувати.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1.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Насамперед, ви можете почати робити регулярні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зустрічі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педколективу саме з метою обміну досвідом, де кожен і кожна можуть висловити свою думку, а також запропонувати певну тему й виступити з нею.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2.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Зустрічі, що спрямовані на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вирішення певної проблеми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. Для їх проведення варто звернутися до колективу з проханням перерахувати всі проблеми, з якими вони стикаються у своїй щоденній роботі. Потім разом обрати найважливішу проблему, що хвилює більшість, і обдумати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її вирішення. Наприклад, якщо в школі вчительство й адміністрація погодилися, що розклад уроків працює неефективно, то вони можуть оцінити його сильні й слабкі сторони і скласти новий.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</w:rPr>
        <w:drawing>
          <wp:inline distT="0" distB="0" distL="0" distR="0">
            <wp:extent cx="9525000" cy="6353175"/>
            <wp:effectExtent l="19050" t="0" r="0" b="0"/>
            <wp:docPr id="2" name="Рисунок 2" descr="http://nus.org.ua/wp-content/uploads/2018/02/haley-phelps-433522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us.org.ua/wp-content/uploads/2018/02/haley-phelps-433522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</w:pPr>
      <w:r w:rsidRPr="00C37E83"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  <w:t>Фото: автор – Haley Phelps, </w:t>
      </w:r>
      <w:hyperlink r:id="rId13" w:tgtFrame="_blank" w:history="1">
        <w:r w:rsidRPr="00C37E83">
          <w:rPr>
            <w:rFonts w:ascii="ProximaNova" w:eastAsia="Times New Roman" w:hAnsi="ProximaNova" w:cs="Times New Roman"/>
            <w:i/>
            <w:iCs/>
            <w:color w:val="A9C248"/>
            <w:sz w:val="24"/>
            <w:szCs w:val="24"/>
            <w:u w:val="single"/>
          </w:rPr>
          <w:t>Unsplash</w:t>
        </w:r>
      </w:hyperlink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3.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Просто організувати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#AppHour (година ІКТ)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де можна презентувати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добірки веб-сайтів чи додатків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і поділитися досвідом їх використання на уроках.</w:t>
      </w:r>
      <w:r w:rsidRPr="00C37E83">
        <w:rPr>
          <w:rFonts w:ascii="ProximaNova" w:eastAsia="Times New Roman" w:hAnsi="ProximaNova" w:cs="Times New Roman"/>
          <w:color w:val="010101"/>
          <w:sz w:val="30"/>
          <w:szCs w:val="30"/>
          <w:bdr w:val="none" w:sz="0" w:space="0" w:color="auto" w:frame="1"/>
        </w:rPr>
        <w:t> Це осучаснить ваше викладання і дозволить бути ближчими до дітей.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4.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Усі люблять поговорити про речі, що їх надихають, тому техніка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Проговори це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” дуже вдала. Ідея в тому, що ви задаєте певну тему, наприклад, домашнє завдання або поведінка учнівства, і просите всіх поділитися лайфаками про ті чи інші речі, які спрацьовують на уроках.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Бажано створити атмосферу довіри, розставивши стільці колом, щоб усі присутні могли бачити одне одного.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5.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Станції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” – гарна методика для обговорення, де кожна і кожен можуть стати умовними “зупинками”, а всі в колективі – відвідати локацію і навчитися чогось новому. Будь-хто може запропонувати себе на роль “станції”, і буде добре, якщо за один раз їх буде кілька – тобто педагоги ходитимуть від однієї станції до іншої і обговорюватимуть проблеми, а зрештою – дійдуть якогось спільного рішення і чогось навчаться. Створіть ще так звану картку відвідин і відзначайте в ній станції різними печатками. Ті, хто змогли пройти всі станції, отримують заохочувальний приз.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6.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Якщо дозволяє погода, то запросіть увесь колектив на…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пікнік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! Скажіть, щоб приходили із ковдрою і однією навчальною стратегією, підходом, ресурсом або ідеєю, якою можна поділитися. Потім розподіліть освітян територією і надайте можливість відвідувати одне одного, поєднавши спілкування з відпочинком. Можна змінювати тих, хто ділиться й тих, хто отримує нові ідеї щодвадцять хвилин, щоб усі могли поспілкуватися й обмінятися думками.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7.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Принцип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Обери це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” працює так. Люди отримують стікери з різнокольоровими крапками, де кожен колір означає ступінь використання певної практики: завжди, часто, рідко або ніколи. Ви можете ставити запитання стосовно різних шкільних дій: наприклад, “Як часто ви залучаєте дітей до дискусії?”. Потім треба проаналізувати відповіді за допомогою цих кольорових відміток і зробити обговорення.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8.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Цікавою можливістю також є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використання глека для голосування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особливо коли ви не можете визначитися з наступною темою для розмови. Запропонуйте кілька важливих тем, а потім нехай колектив проголосує за найбільш актуальну. Залучіть таким чином педагогів до вибору теми наступної зустрічі.</w:t>
      </w:r>
    </w:p>
    <w:p w:rsidR="00C37E83" w:rsidRPr="00C37E83" w:rsidRDefault="00C37E83" w:rsidP="00C37E83">
      <w:pPr>
        <w:spacing w:after="525" w:line="240" w:lineRule="auto"/>
        <w:jc w:val="center"/>
        <w:outlineLvl w:val="2"/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  <w:t>Середній рівень складності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Наступний рівень –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СЕРЕДНІЙ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для більш зацікавленого і вмотивованого освітянського кола. Люди, які хочуть більшого професійного зростання, є скрізь і завжди (і рух EdCamp в Україні є гарним доказом цього). Можливо, ці освітяни - не з однієї школи або навіть населеного пункту, але їх можна об’єднати, не зважаючи на відстані. Як саме?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1.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Одним із способів організації зустрічей може бути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Стаття тижня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” – ви обираєте день, коли будете обговорювати якусь статтю, пост у блозі або будь-який актуальний текст. За тиждень до зустрічі ви надсилаєте текст групі, що розвивається разом із вами, аби дати час на прочитання,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а на самій зустрічі рефлексуєте. Ця ідея добре спрацьовує і з фільмами, тож можна започаткувати традицію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Кіно тижня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“.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2.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Сучасним і популярним видом самовдосконалення та розвитку не тільки в освіті, але і в бізнесі є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Книжковий клуб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“. Один із таких під назвою </w:t>
      </w:r>
      <w:hyperlink r:id="rId14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“Книжкові лабораторії змін “ЗІ СТОРІНОК У ЖИТТЯ”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було створено спільно Міжнародним інститутом інтегрального розвитку, EdCamp Ukraine і сайтом “Нова українська школа”. 20 шкіл отримали по 36 книжок для розвитку своїх освітніх громад. Книги, які ви прочитуєте, потім потрібно обговорити на зустрічах клубу.</w:t>
      </w:r>
    </w:p>
    <w:p w:rsidR="00C37E83" w:rsidRPr="00C37E83" w:rsidRDefault="00C37E83" w:rsidP="00C37E83">
      <w:pPr>
        <w:spacing w:after="375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Це не обов’язково мають бути книги зі сфери освіти, вони можуть бути не пов’язані безпосередньо зі шкільним життям, але бути світогляднотворчими – вони точно позитивно вплинуть на особистісний розвиток чи розширення світогляду.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9525000" cy="6362700"/>
            <wp:effectExtent l="19050" t="0" r="0" b="0"/>
            <wp:docPr id="3" name="Рисунок 3" descr="http://nus.org.ua/wp-content/uploads/2018/02/ben-white-131241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us.org.ua/wp-content/uploads/2018/02/ben-white-131241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</w:pPr>
      <w:r w:rsidRPr="00C37E83"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  <w:t>Фото: автор – Ben White, </w:t>
      </w:r>
      <w:hyperlink r:id="rId17" w:tgtFrame="_blank" w:history="1">
        <w:r w:rsidRPr="00C37E83">
          <w:rPr>
            <w:rFonts w:ascii="ProximaNova" w:eastAsia="Times New Roman" w:hAnsi="ProximaNova" w:cs="Times New Roman"/>
            <w:i/>
            <w:iCs/>
            <w:color w:val="A9C248"/>
            <w:sz w:val="24"/>
            <w:szCs w:val="24"/>
            <w:u w:val="single"/>
          </w:rPr>
          <w:t>Unsplash</w:t>
        </w:r>
      </w:hyperlink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3.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А чи знали ви, що можна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пити каву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для самовдосконалення? Запросіть компанію небайдужих освітян до улюбленої кав’ярні, щоб обговорити ті чи інші новинки освіти. Повірте, на цю годину разом усі з нетерпінням чекатимуть цілий тиждень!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4.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Також можна організувати свій так званий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Бійцівський клуб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” (ви ж дивилися цей фільм?). Клуб, де ви збиратиметеся для дискутування. Це можливість подебатувати на освітні теми, врахувати різні погляди щодо певних ситуацій. Такий клуб має головне правило: це дебати, а не словесна бійка; тут безоціночно, але аргументовано можна відстоювати свою точку зору.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5.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Для того, щоб щось обговорювати, не завжди потрібна фізична зучтріч людей. Можна влаштувати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підпільну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” розсилку чи групу в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соцмеражах з контраверсійними матеріалами й новинами, які містять різні думки. Публікації на гострі теми – чудова можливість подискутувати з однодумицями й однодумцями.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6.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Для тих, хто має зовсім мало часу, є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кілька рецептів швидкого навчання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: поєднайте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обід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із можливістю обговорити з колегами нагальні потреби.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У класній або вчительській кімнаті варто не просто розмістити дошку оголошень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але й чіпляти туди новини, цитати, корисні матеріали зі світу освіти й оновлювати їх регулярно, розписавши відповідальність за це за тижнями.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Можна підвищувати кваліфікацію в п’ятихвилинках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так зване мікронавчання здійснюється малими дозами за допомогою розсилки навчальних матеріалів (відео чи статей) з відповідною лаконічністю змісту.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7.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Також дієвою і корисною є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розсилка 1-5-15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що матиме три розділи, для опанування яких вам потрібно відповідно 1, 5 чи 15 хвилин. Прочитання такої розсилки займає лише 21 хвилину, але є продуктивним. Саме така розсилка скоро стартує в </w:t>
      </w:r>
      <w:hyperlink r:id="rId18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EdCamp Ukraine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тож підписуйтесь за </w:t>
      </w:r>
      <w:hyperlink r:id="rId19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посиланням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8. Навчання наодинці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теж можливе, адже “інколи краще побути на самоті, аніж у поганій компанії”. Пподумайте, коли саме вам зручніше займатися саморозвитком – наприклад, годинка вранці чи ввечері або щоп’ятниці після уроків. Головне щотижня виділяти хоча б годину на самовдосконалення, дізнаватися й пробувати щось нове, регулярно з’являтися на професійних сторінках і в групах соцмереж.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9525000" cy="6353175"/>
            <wp:effectExtent l="19050" t="0" r="0" b="0"/>
            <wp:docPr id="4" name="Рисунок 4" descr="http://nus.org.ua/wp-content/uploads/2018/02/filip-bunkens-145319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us.org.ua/wp-content/uploads/2018/02/filip-bunkens-145319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</w:pPr>
      <w:r w:rsidRPr="00C37E83">
        <w:rPr>
          <w:rFonts w:ascii="ProximaNova" w:eastAsia="Times New Roman" w:hAnsi="ProximaNova" w:cs="Times New Roman"/>
          <w:i/>
          <w:iCs/>
          <w:color w:val="7D7C7E"/>
          <w:sz w:val="24"/>
          <w:szCs w:val="24"/>
        </w:rPr>
        <w:t>Фото: автор – Filip Bunkens, </w:t>
      </w:r>
      <w:hyperlink r:id="rId22" w:tgtFrame="_blank" w:history="1">
        <w:r w:rsidRPr="00C37E83">
          <w:rPr>
            <w:rFonts w:ascii="ProximaNova" w:eastAsia="Times New Roman" w:hAnsi="ProximaNova" w:cs="Times New Roman"/>
            <w:i/>
            <w:iCs/>
            <w:color w:val="A9C248"/>
            <w:sz w:val="24"/>
            <w:szCs w:val="24"/>
            <w:u w:val="single"/>
          </w:rPr>
          <w:t>Unsplash</w:t>
        </w:r>
      </w:hyperlink>
    </w:p>
    <w:p w:rsidR="00C37E83" w:rsidRPr="00C37E83" w:rsidRDefault="00C37E83" w:rsidP="00C37E83">
      <w:pPr>
        <w:spacing w:after="375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Намагайтеся щовечора відповідати собі на такі запитання:</w:t>
      </w:r>
    </w:p>
    <w:p w:rsidR="00C37E83" w:rsidRPr="00C37E83" w:rsidRDefault="00C37E83" w:rsidP="00C37E8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010101"/>
          <w:sz w:val="30"/>
          <w:szCs w:val="30"/>
        </w:rPr>
        <w:t>Що було добре сьогодні? За що я можу бути вдячним/вдячною?</w:t>
      </w:r>
    </w:p>
    <w:p w:rsidR="00C37E83" w:rsidRPr="00C37E83" w:rsidRDefault="00C37E83" w:rsidP="00C37E8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010101"/>
          <w:sz w:val="30"/>
          <w:szCs w:val="30"/>
        </w:rPr>
        <w:t>Що я можу покращити вже завтра?</w:t>
      </w:r>
    </w:p>
    <w:p w:rsidR="00C37E83" w:rsidRPr="00C37E83" w:rsidRDefault="00C37E83" w:rsidP="00C37E8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010101"/>
          <w:sz w:val="30"/>
          <w:szCs w:val="30"/>
        </w:rPr>
        <w:t>Як я вплинула/вплинув на когось позитивно сьогодні?</w:t>
      </w:r>
    </w:p>
    <w:p w:rsidR="00C37E83" w:rsidRPr="00C37E83" w:rsidRDefault="00C37E83" w:rsidP="00C37E8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010101"/>
          <w:sz w:val="30"/>
          <w:szCs w:val="30"/>
        </w:rPr>
        <w:t>Чого я навчився/навчилася сьогодні? Як змінилося моє мислення?</w:t>
      </w:r>
    </w:p>
    <w:p w:rsidR="00C37E83" w:rsidRPr="00C37E83" w:rsidRDefault="00C37E83" w:rsidP="00C37E83">
      <w:pPr>
        <w:spacing w:after="525" w:line="240" w:lineRule="auto"/>
        <w:jc w:val="center"/>
        <w:outlineLvl w:val="2"/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42"/>
          <w:szCs w:val="42"/>
        </w:rPr>
        <w:lastRenderedPageBreak/>
        <w:t>Високий рівень складності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Переходимо на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НАСТУПНИЙ РІВЕНЬ СКЛАДНОСТІ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Звісно, він потребує більше зусиль, але й дасть найпродуктивніший результат.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1.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Організуйте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Проблемний саміт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“, який складається з 5-ти кроків: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1 крок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5 проблем для вирішення. Коли ми говоримо про проблеми, ми маємо на увазі сфери, де можливі конкретні зміни або покращення. З цього можна почати зустріч або заздалегідь підготувати проблемні зони - наприклад, оцінювання, що мотивує, формат домашніх завдань, пристосування завдань до життя, як працювати з невмотивованими учнівством.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2 крок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можливість обрати проблему, яку учасники/учасниці насправді хочуть вирішити разом. Це також можна зробити до зустрічі, щоб зберегти час, або безпосередньо на ній, об’єднавшись у малі групи, аби домовитися. У будь-який спосіб упевніться, що проблеми, які ви намагаєтеся вирішити, є насправді значущими для людей.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3 крок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25 хвилин обміну думками. Жодна ідея не є поганою, тому створіть у колективі безоціночну атмосферу. Пам’ятайте: те, що працює для однієї людини, може не спрацювати для іншої. Тож певне непогодження під час обговорення – природно. Важливо, щоб усі відкрито могли висловлювати свою думку. Фіксуйте проблеми та всі-всі рішення, що пропонуються.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4 крок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15 хвилин рефлексії. На цей момент уже всі мають бути озброєні кількома методами розв’язання проблеми, які можна застосувати в класі. Наприклад, якщо на перевірку домашнього завдання витрачається більше часу, ніж заплановано, то можна застосувати незвичний кухонний таймер, щоб привернути увагу дітей до часових обмежень:)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5 крок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розсилка групі рішень, що були напрацьовані, й обов’язкова домовленість про наступну зустріч. Варто згодом зібратися всіх ще раз, щоб обговорити, які рішення спрацювали, які ні та чому так сталося.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2.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На рівні всієї школи або навіть району можна використати ідею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Доставка на завтра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” – тобто дати колегам/колежанкам 24 години свободи робити все що завгодно в плані підвищенні кваліфікації, але за однієї умови: кожен та кожна наступного ж дня мають прозвітувати перед усіма про те, що було зроблено. Іншими словами, “доставити” свої напрацювання, як швидкісний поштовий сервіс.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3.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Ведення свого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блогу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 допомагає зібрати думки докупи, а також відкрити щось цікаве для інших. Але пам’ятайте, що ви його ведете передусім для себе, тому прагніть регулярності публікацій. Легко й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безкоштовно створити персональний веб-сайт з функцією ведення записів можна в проекті “School Champion” за цим </w:t>
      </w:r>
      <w:hyperlink r:id="rId23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посиланням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4.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Також можна зробити моделювання уроку – так званий 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Відкритий урок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“. Чи часто ви відвідуєте уроки ваших колег? Навряд. Частіше на урок може зазирнути хтось із адміністрації, але і ця практика заведена не всюди. Проте відвідування уроків кколег є дуже помічним, адже це найбільш живий обмін досвідом. І в українських школах ця практика часто недооцінюється.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Після справжнього “відкритого уроку” – не показового для перевірок – варто обговорити три питання: Що спрацювало добре? Які є зони для вдосконалення? І що можна додати, змінити до наступного разу? Для розуміння того, як можна допомагати одне одному, рекомендуємо зареєструватися на онлайн-курс </w:t>
      </w:r>
      <w:hyperlink r:id="rId24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“Учительський коучинг: сприяння розвитку сталих змін”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від Coursera, який ми переклали українською, або відвідати такі уроки на найближчій національній події у форматі EdCamp 2 і 3 липня (слідкуйте за початком реєстрації на </w:t>
      </w:r>
      <w:hyperlink r:id="rId25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www.edcamp.org.ua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).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5.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“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Занурення у відóмості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” дозволяє аналізувати інформацію, що пов’язана з освітнім процесом, зокрема, результати навчальних досягнень. Досліджуючи явні й неявні тренди, можна дізнатися багато нового про свою школу і дітей.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Варто пройти певні етапи: </w:t>
      </w: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1 етап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дискусія (запропонувати переглянути таблиці даних і обговорити, наприклад, хто з учнівства має більш успішні бали, а хто – менш успішні), </w:t>
      </w: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2 етап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розуміння (дослідити, чому саме так відбувається, від чого це залежить), </w:t>
      </w: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3 етап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планування змін (спробувати трансформувати підходи, стратегію викладання чи інші чинники).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6. Проведіть свій EdCamp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унікальну подію для співтворчості педагогів у дискусійному форматі (не)конференції. Організуйте простір професійного зростання, що побудований на обміні досвідом одне від одного, містить розмаїття опцій і є справжнім освітянським святом. Цього року ви можете взяти участь в одній з </w:t>
      </w:r>
      <w:hyperlink r:id="rId26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47-ми регіональних міні-EdCamp’ів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а наступного – податися до нас за підтримкою свого власного заходу.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Ну що, ми вже майже на фінішній прямій. Наостанок варто сказати про те,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що робити з підвищенням кваліфікації, яке нам не подобається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але уникнути якого ми не можемо. Навіть таку ситуацію можна використати з користю.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1.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 xml:space="preserve"> Іноді те, чого нас вчать, зараз здається зовсім неактуальним, але може статися так, що ці знання не просто так приходять у наше життя і можуть бути корисними в майбутньому. Тому, коли ми отримуємо 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lastRenderedPageBreak/>
        <w:t>новий досвід, варто на ньому спробувати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зосередитися й дати йому шанс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2.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Якщо ви бачите, що комунікація має односторонній зв’язок, то варто спробувати зайняти більш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активну позицію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– наприклад, ставити запитання або описувати проблемні ситуації презентерці / презентерові. Так ви зможете започаткувати дискусію, якої часто бракує у традиційних форматах, і наблизити тему до життя.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3.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Намагайтеся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використати час продуктивно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. Якщо вам зовсім нецікаво, то можна вирішувати паралельно свої завдання. Є ще такий варіант: поділитися цими знаннями з тими, кому вони, на відміну від вас, можуть бути корисними.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4.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Не забувайте, що коли це доречно, варто </w:t>
      </w:r>
      <w:r w:rsidRPr="00C37E83">
        <w:rPr>
          <w:rFonts w:ascii="ProximaNova" w:eastAsia="Times New Roman" w:hAnsi="ProximaNova" w:cs="Times New Roman"/>
          <w:b/>
          <w:bCs/>
          <w:color w:val="010101"/>
          <w:sz w:val="30"/>
        </w:rPr>
        <w:t>скористатися законом “про дві ноги”</w:t>
      </w: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 і покинути таке навчання. Можливо, це стане сигналом організаторам, що потрібно щось змінити. Відстоюйте своє право на якісне підвищення кваліфікації.</w:t>
      </w:r>
    </w:p>
    <w:p w:rsidR="00C37E83" w:rsidRPr="00C37E83" w:rsidRDefault="00C37E83" w:rsidP="00C37E83">
      <w:pPr>
        <w:spacing w:after="375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Висловлюємо вдячність автору книги “The four o’clock faculty” Річу Кзису – американському едкемперові, який зібрав багато з цих ідей докупи. Працюємо над тим, щоб долучити його експертизу до програми EdCamp Ukraine 2018.</w:t>
      </w:r>
    </w:p>
    <w:p w:rsidR="00C37E83" w:rsidRPr="00C37E83" w:rsidRDefault="00C37E83" w:rsidP="00C37E83">
      <w:pPr>
        <w:spacing w:after="0"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Пишіть нам про свій досвід використання цих технік на for@edcamp.org.ua або </w:t>
      </w:r>
      <w:hyperlink r:id="rId27" w:tgtFrame="_blank" w:history="1">
        <w:r w:rsidRPr="00C37E83">
          <w:rPr>
            <w:rFonts w:ascii="ProximaNova" w:eastAsia="Times New Roman" w:hAnsi="ProximaNova" w:cs="Times New Roman"/>
            <w:color w:val="A9C248"/>
            <w:sz w:val="30"/>
            <w:u w:val="single"/>
          </w:rPr>
          <w:t>www.fb.com/edcampukraine</w:t>
        </w:r>
      </w:hyperlink>
      <w:r w:rsidRPr="00C37E83">
        <w:rPr>
          <w:rFonts w:ascii="ProximaNova" w:eastAsia="Times New Roman" w:hAnsi="ProximaNova" w:cs="Times New Roman"/>
          <w:color w:val="141414"/>
          <w:sz w:val="30"/>
          <w:szCs w:val="30"/>
        </w:rPr>
        <w:t>, і ми поширимо його спільнотою відповідального вчительства.</w:t>
      </w:r>
    </w:p>
    <w:p w:rsidR="00C37E83" w:rsidRPr="00C37E83" w:rsidRDefault="00C37E83" w:rsidP="00C37E83">
      <w:pPr>
        <w:spacing w:line="240" w:lineRule="auto"/>
        <w:rPr>
          <w:rFonts w:ascii="ProximaNova" w:eastAsia="Times New Roman" w:hAnsi="ProximaNova" w:cs="Times New Roman"/>
          <w:color w:val="141414"/>
          <w:sz w:val="30"/>
          <w:szCs w:val="30"/>
        </w:rPr>
      </w:pPr>
      <w:r w:rsidRPr="00C37E83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</w:rPr>
        <w:t>Олександр Елькін, керівник EdCamp Ukraine</w:t>
      </w:r>
    </w:p>
    <w:p w:rsidR="00FB3D6B" w:rsidRDefault="00FB3D6B"/>
    <w:sectPr w:rsidR="00FB3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05250"/>
    <w:multiLevelType w:val="multilevel"/>
    <w:tmpl w:val="99A8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0D6C19"/>
    <w:multiLevelType w:val="multilevel"/>
    <w:tmpl w:val="7B02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37E83"/>
    <w:rsid w:val="00C37E83"/>
    <w:rsid w:val="00FB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7E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37E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E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37E8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o-articleinfo">
    <w:name w:val="o-article_info"/>
    <w:basedOn w:val="a"/>
    <w:rsid w:val="00C3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37E83"/>
    <w:rPr>
      <w:color w:val="0000FF"/>
      <w:u w:val="single"/>
    </w:rPr>
  </w:style>
  <w:style w:type="paragraph" w:customStyle="1" w:styleId="o-contentview">
    <w:name w:val="o-content_view"/>
    <w:basedOn w:val="a"/>
    <w:rsid w:val="00C3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-contentcomment">
    <w:name w:val="o-content_comment"/>
    <w:basedOn w:val="a"/>
    <w:rsid w:val="00C3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sq-postid">
    <w:name w:val="dsq-postid"/>
    <w:basedOn w:val="a0"/>
    <w:rsid w:val="00C37E83"/>
  </w:style>
  <w:style w:type="paragraph" w:styleId="a4">
    <w:name w:val="Normal (Web)"/>
    <w:basedOn w:val="a"/>
    <w:uiPriority w:val="99"/>
    <w:semiHidden/>
    <w:unhideWhenUsed/>
    <w:rsid w:val="00C3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37E83"/>
    <w:rPr>
      <w:i/>
      <w:iCs/>
    </w:rPr>
  </w:style>
  <w:style w:type="character" w:styleId="a6">
    <w:name w:val="Strong"/>
    <w:basedOn w:val="a0"/>
    <w:uiPriority w:val="22"/>
    <w:qFormat/>
    <w:rsid w:val="00C37E83"/>
    <w:rPr>
      <w:b/>
      <w:bCs/>
    </w:rPr>
  </w:style>
  <w:style w:type="paragraph" w:customStyle="1" w:styleId="wp-caption-text">
    <w:name w:val="wp-caption-text"/>
    <w:basedOn w:val="a"/>
    <w:rsid w:val="00C37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8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165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27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0" w:color="F5F5F5"/>
                    <w:right w:val="none" w:sz="0" w:space="0" w:color="auto"/>
                  </w:divBdr>
                  <w:divsChild>
                    <w:div w:id="11008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76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0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99886">
                              <w:marLeft w:val="-1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75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4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s.org.ua/view_auth/%D0%9E%D0%BB%D0%B5%D0%BA%D1%81%D0%B0%D0%BD%D0%B4%D1%80%20%D0%95%D0%BB%D1%8C%D0%BA%D1%96%D0%BD" TargetMode="External"/><Relationship Id="rId13" Type="http://schemas.openxmlformats.org/officeDocument/2006/relationships/hyperlink" Target="https://unsplash.com/" TargetMode="External"/><Relationship Id="rId18" Type="http://schemas.openxmlformats.org/officeDocument/2006/relationships/hyperlink" Target="https://www.edcamp.org.ua/" TargetMode="External"/><Relationship Id="rId26" Type="http://schemas.openxmlformats.org/officeDocument/2006/relationships/hyperlink" Target="http://www.edcamp.org.ua/miniedcamps201720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yperlink" Target="https://unsplash.com/" TargetMode="External"/><Relationship Id="rId25" Type="http://schemas.openxmlformats.org/officeDocument/2006/relationships/hyperlink" Target="http://www.edcamp.org.ua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nus.org.ua/wp-content/uploads/2018/02/filip-bunkens-1453192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us.org.ua/tags/75" TargetMode="External"/><Relationship Id="rId11" Type="http://schemas.openxmlformats.org/officeDocument/2006/relationships/hyperlink" Target="http://nus.org.ua/wp-content/uploads/2018/02/haley-phelps-4335222.jpg" TargetMode="External"/><Relationship Id="rId24" Type="http://schemas.openxmlformats.org/officeDocument/2006/relationships/hyperlink" Target="http://bit.ly/applycourseraedcampukraine2016" TargetMode="External"/><Relationship Id="rId5" Type="http://schemas.openxmlformats.org/officeDocument/2006/relationships/hyperlink" Target="http://nus.org.ua/tags/76" TargetMode="External"/><Relationship Id="rId15" Type="http://schemas.openxmlformats.org/officeDocument/2006/relationships/hyperlink" Target="http://nus.org.ua/wp-content/uploads/2018/02/ben-white-1312412.jpg" TargetMode="External"/><Relationship Id="rId23" Type="http://schemas.openxmlformats.org/officeDocument/2006/relationships/hyperlink" Target="http://schoolchampion.in.ua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edcamp.org.ua/" TargetMode="External"/><Relationship Id="rId19" Type="http://schemas.openxmlformats.org/officeDocument/2006/relationships/hyperlink" Target="http://bit.ly/joinedcampukra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fe.pravda.com.ua/columns/2017/06/30/225026/" TargetMode="External"/><Relationship Id="rId14" Type="http://schemas.openxmlformats.org/officeDocument/2006/relationships/hyperlink" Target="http://nus.org.ua/articles/knygonush-37-knyzhok-dlya-rozvytku-osvityan/" TargetMode="External"/><Relationship Id="rId22" Type="http://schemas.openxmlformats.org/officeDocument/2006/relationships/hyperlink" Target="https://unsplash.com/" TargetMode="External"/><Relationship Id="rId27" Type="http://schemas.openxmlformats.org/officeDocument/2006/relationships/hyperlink" Target="http://www.fb.com/edcampukra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2723</Words>
  <Characters>15526</Characters>
  <Application>Microsoft Office Word</Application>
  <DocSecurity>0</DocSecurity>
  <Lines>129</Lines>
  <Paragraphs>36</Paragraphs>
  <ScaleCrop>false</ScaleCrop>
  <Company/>
  <LinksUpToDate>false</LinksUpToDate>
  <CharactersWithSpaces>18213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2018-02-19T14:04:00Z</dcterms:created>
  <dcterms:modified xsi:type="dcterms:W3CDTF">2018-02-19T14:04:00Z</dcterms:modified>
</cp:coreProperties>
</file>