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15" w:rsidRDefault="00016D15" w:rsidP="00016D15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016D15" w:rsidTr="00C92C86">
        <w:tc>
          <w:tcPr>
            <w:tcW w:w="4785" w:type="dxa"/>
            <w:hideMark/>
          </w:tcPr>
          <w:p w:rsidR="00016D15" w:rsidRDefault="00016D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СХВАЛЕНО                                                               </w:t>
            </w:r>
          </w:p>
          <w:p w:rsidR="00016D15" w:rsidRDefault="00016D1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педагогічною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радою                        .</w:t>
            </w:r>
          </w:p>
          <w:p w:rsidR="00016D15" w:rsidRDefault="00016D1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№  </w:t>
            </w:r>
            <w:r w:rsidR="00C92C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016D15" w:rsidRDefault="00016D15" w:rsidP="00C92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92C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 р</w:t>
            </w:r>
            <w:r w:rsidR="00BF01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оку</w:t>
            </w:r>
          </w:p>
        </w:tc>
        <w:tc>
          <w:tcPr>
            <w:tcW w:w="5246" w:type="dxa"/>
          </w:tcPr>
          <w:p w:rsidR="00016D15" w:rsidRDefault="00016D1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ЗАТВЕРДЖЕНО </w:t>
            </w:r>
          </w:p>
          <w:p w:rsidR="00016D15" w:rsidRDefault="00016D1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Наказ №</w:t>
            </w:r>
            <w:r w:rsidR="00C92C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2C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2C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 р</w:t>
            </w:r>
            <w:r w:rsidR="00C92C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оку</w:t>
            </w:r>
          </w:p>
          <w:p w:rsidR="00016D15" w:rsidRDefault="00016D1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16D15" w:rsidRDefault="00C92C86" w:rsidP="00C92C8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В.о. д</w:t>
            </w:r>
            <w:r w:rsidR="00016D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016D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6D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Т.Власенко</w:t>
            </w:r>
          </w:p>
        </w:tc>
      </w:tr>
    </w:tbl>
    <w:p w:rsidR="00016D15" w:rsidRPr="00016D15" w:rsidRDefault="00016D15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282" w:rsidRPr="00016D15" w:rsidRDefault="00907282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15">
        <w:rPr>
          <w:rFonts w:ascii="Times New Roman" w:hAnsi="Times New Roman" w:cs="Times New Roman"/>
          <w:b/>
          <w:sz w:val="28"/>
          <w:szCs w:val="28"/>
        </w:rPr>
        <w:t>Положення про внутрішню систему забезпечення якості освіти у</w:t>
      </w:r>
    </w:p>
    <w:p w:rsidR="00907282" w:rsidRPr="001C2A0B" w:rsidRDefault="008055A0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Ніжинс</w:t>
      </w:r>
      <w:r w:rsidR="00907282" w:rsidRPr="001C2A0B">
        <w:rPr>
          <w:rFonts w:ascii="Times New Roman" w:hAnsi="Times New Roman" w:cs="Times New Roman"/>
          <w:b/>
          <w:sz w:val="28"/>
          <w:szCs w:val="28"/>
        </w:rPr>
        <w:t>ькій загально</w:t>
      </w:r>
      <w:r w:rsidRPr="001C2A0B">
        <w:rPr>
          <w:rFonts w:ascii="Times New Roman" w:hAnsi="Times New Roman" w:cs="Times New Roman"/>
          <w:b/>
          <w:sz w:val="28"/>
          <w:szCs w:val="28"/>
        </w:rPr>
        <w:t>о</w:t>
      </w:r>
      <w:r w:rsidR="00907282" w:rsidRPr="001C2A0B">
        <w:rPr>
          <w:rFonts w:ascii="Times New Roman" w:hAnsi="Times New Roman" w:cs="Times New Roman"/>
          <w:b/>
          <w:sz w:val="28"/>
          <w:szCs w:val="28"/>
        </w:rPr>
        <w:t xml:space="preserve">світній школі І-ІІІ ступенів </w:t>
      </w:r>
      <w:r w:rsidRPr="001C2A0B">
        <w:rPr>
          <w:rFonts w:ascii="Times New Roman" w:hAnsi="Times New Roman" w:cs="Times New Roman"/>
          <w:b/>
          <w:sz w:val="28"/>
          <w:szCs w:val="28"/>
        </w:rPr>
        <w:t xml:space="preserve"> №17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2A0B">
        <w:rPr>
          <w:rFonts w:ascii="Times New Roman" w:hAnsi="Times New Roman" w:cs="Times New Roman"/>
          <w:i/>
          <w:sz w:val="28"/>
          <w:szCs w:val="28"/>
          <w:u w:val="single"/>
        </w:rPr>
        <w:t>Внутрішня система забезпечення якості в закладі включає: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стратегію та процедури забезпечення якості освіти;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систему та механізми забезпечення академічної доброчесності;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оприлюднені критерії, правила і процедури оцінювання здобувачів освіти;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оприлюднені критерії, правила і процедури оцінювання педагогічної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діяльності педагогічних працівників;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оприлюднені критерії, правила і процедури оцінювання управлінської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діяльності керівних працівників закладу освіти;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забезпечення наявності інформаційних систем для ефективного управління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закладом освіти;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створення в закладі освіти інкл</w:t>
      </w:r>
      <w:r w:rsidR="008055A0" w:rsidRPr="001C2A0B">
        <w:rPr>
          <w:rFonts w:ascii="Times New Roman" w:hAnsi="Times New Roman" w:cs="Times New Roman"/>
          <w:sz w:val="28"/>
          <w:szCs w:val="28"/>
        </w:rPr>
        <w:t>юзивного освітнього середовища</w:t>
      </w:r>
      <w:r w:rsidRPr="001C2A0B">
        <w:rPr>
          <w:rFonts w:ascii="Times New Roman" w:hAnsi="Times New Roman" w:cs="Times New Roman"/>
          <w:sz w:val="28"/>
          <w:szCs w:val="28"/>
        </w:rPr>
        <w:t>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інші процедури та заходи, що визначаються спеціальними законами або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документами закладу освіти.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2A0B">
        <w:rPr>
          <w:rFonts w:ascii="Times New Roman" w:hAnsi="Times New Roman" w:cs="Times New Roman"/>
          <w:i/>
          <w:sz w:val="28"/>
          <w:szCs w:val="28"/>
          <w:u w:val="single"/>
        </w:rPr>
        <w:t>Завдання внутрішньої системи забезпечення якості освіти: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оновлення методичної бази освітньої діяльності;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контроль за виконанням навчальних планів та освітньої програми,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якістю знань, умінь і навичок учнів</w:t>
      </w:r>
      <w:r w:rsidR="008055A0" w:rsidRPr="001C2A0B">
        <w:rPr>
          <w:rFonts w:ascii="Times New Roman" w:hAnsi="Times New Roman" w:cs="Times New Roman"/>
          <w:sz w:val="28"/>
          <w:szCs w:val="28"/>
        </w:rPr>
        <w:t xml:space="preserve">, розробка рекомендацій щодо їх </w:t>
      </w:r>
      <w:r w:rsidRPr="001C2A0B">
        <w:rPr>
          <w:rFonts w:ascii="Times New Roman" w:hAnsi="Times New Roman" w:cs="Times New Roman"/>
          <w:sz w:val="28"/>
          <w:szCs w:val="28"/>
        </w:rPr>
        <w:t>покращення;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моніторинг та оптимізація </w:t>
      </w:r>
      <w:r w:rsidR="008055A0" w:rsidRPr="001C2A0B">
        <w:rPr>
          <w:rFonts w:ascii="Times New Roman" w:hAnsi="Times New Roman" w:cs="Times New Roman"/>
          <w:sz w:val="28"/>
          <w:szCs w:val="28"/>
        </w:rPr>
        <w:t>освітнього середовища з</w:t>
      </w:r>
      <w:r w:rsidRPr="001C2A0B">
        <w:rPr>
          <w:rFonts w:ascii="Times New Roman" w:hAnsi="Times New Roman" w:cs="Times New Roman"/>
          <w:sz w:val="28"/>
          <w:szCs w:val="28"/>
        </w:rPr>
        <w:t>акладу освіти;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створення необхідних умов для підвищення фахового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кваліфікаційного рівня педагогічних працівників. </w:t>
      </w:r>
    </w:p>
    <w:p w:rsidR="00907282" w:rsidRPr="001C2A0B" w:rsidRDefault="00907282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СИСТЕМА ВНУТРІШНЬОГО ЗАБЕЗПЕЧЕННЯ ЯКОСТІ</w:t>
      </w:r>
    </w:p>
    <w:p w:rsidR="00907282" w:rsidRPr="001C2A0B" w:rsidRDefault="00907282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ОСВІТНЬОЇ ДІЯЛЬНОСТІ ТА КОНТРОЛЬ ЗА ЇЇ ВИКОНАННЯМ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1.</w:t>
      </w:r>
      <w:r w:rsidRPr="001C2A0B">
        <w:rPr>
          <w:rFonts w:ascii="Times New Roman" w:hAnsi="Times New Roman" w:cs="Times New Roman"/>
          <w:sz w:val="28"/>
          <w:szCs w:val="28"/>
        </w:rPr>
        <w:t xml:space="preserve"> Стратегія та процедура забезпечення якості освіти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Стратегія та процедура забезпечення якості освіти базується на наступних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принципах: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принцип процесного підходу, що розглядає діяльність закладу як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сукупність освітніх процесів, які спрямовані на реалізацію визначених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закладом стратегічних цілей, при цьому управління якістю освітніх послуг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реалізується через функції планування, організації, мотивації та контролю;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принцип цілісності, який вимагає єдності впливів освітньої діяльності, їх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підпорядкованості, визначеній меті якості освітнього процесу;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принцип безперервності, що свідчить про необхідність постійної реалізації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суб’єктами освітньої діяльності на різних етапах процесу підготовки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випускника закладу;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принцип розвитку, що виходить з необхідності вдосконалення якості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освітнього процесу відповідно до зміни внутрішнього та зовнішнього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середовища, аналізу даних та інформації про результативність освітньої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- принцип партнерства, що враховує взаємозалежність та взаємну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зацікавленість суб’єктів освітнього процесу, відповідно до їх поточних та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майбутніх потреб у досягненні високої якості освітнього процесу.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2.</w:t>
      </w:r>
      <w:r w:rsidRPr="001C2A0B">
        <w:rPr>
          <w:rFonts w:ascii="Times New Roman" w:hAnsi="Times New Roman" w:cs="Times New Roman"/>
          <w:sz w:val="28"/>
          <w:szCs w:val="28"/>
        </w:rPr>
        <w:t xml:space="preserve"> Система та механізми забезпечення академічної доброчесності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. </w:t>
      </w:r>
      <w:r w:rsidRPr="001C2A0B">
        <w:rPr>
          <w:rFonts w:ascii="Times New Roman" w:hAnsi="Times New Roman" w:cs="Times New Roman"/>
          <w:sz w:val="28"/>
          <w:szCs w:val="28"/>
        </w:rPr>
        <w:t>Академічна доброчесність - це сукупність етичних принципів та визначених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законом правил, якими мають керуватися учасники освітнього процесу під час</w:t>
      </w:r>
      <w:r w:rsidR="00705A6B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навчання, викладання 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1C2A0B">
        <w:rPr>
          <w:rFonts w:ascii="Times New Roman" w:hAnsi="Times New Roman" w:cs="Times New Roman"/>
          <w:sz w:val="28"/>
          <w:szCs w:val="28"/>
        </w:rPr>
        <w:t>забезпечення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 довіри до результатів навчання.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Дотримання академічної доброчесності педагогічними працівниками передбачає: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дотримання норм законодавства про авторське право і суміжні права;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надання достовірної інформації про методики і результати досліджень,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джерела використаної інформації та власну педагогічну (педагогічну, творчу) діяльність;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контроль за дотриманням академічної доброчесності здобувачами освіти;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об’єктивне оцінювання результатів навчання.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освіти передбачає: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самостійне виконання навчальних завдань, завдань поточного та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підсумкового контролю результатів навчання (для осіб з особливими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освітніми потребами ця вимога застосовується з урахуванням їхніх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індивідуальних потреб і можливостей); 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дотримання норм законодавства про авторське право і суміжні права;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надання достовірної інформації про результати власної навчальної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діяльності, використан</w:t>
      </w:r>
      <w:r w:rsidR="008055A0" w:rsidRPr="001C2A0B">
        <w:rPr>
          <w:rFonts w:ascii="Times New Roman" w:hAnsi="Times New Roman" w:cs="Times New Roman"/>
          <w:sz w:val="28"/>
          <w:szCs w:val="28"/>
        </w:rPr>
        <w:t xml:space="preserve">і методики досліджень і джерела </w:t>
      </w:r>
      <w:r w:rsidRPr="001C2A0B">
        <w:rPr>
          <w:rFonts w:ascii="Times New Roman" w:hAnsi="Times New Roman" w:cs="Times New Roman"/>
          <w:sz w:val="28"/>
          <w:szCs w:val="28"/>
        </w:rPr>
        <w:t>інформації.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Порушенням академічної доброчесності вважається: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академічний плагіат - оприлюднення (частково або повністю) наукових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(творчих) результатів, отриманих іншими особами, як результатів власного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дослідження (творчості) та/або відтворення опублікованих текстів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(оприлюднених творів мистецтва) інших авторів без зазначення авторства;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опублікованих наукових результатів як нових наукових результатів;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фабрикація - вигадування даних чи фактів, що використовуються в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освітньому процесі або наукових дослідженнях;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фальсифікація - свідома зміна чи модифікація вже наявних даних, що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стосуються освітнього процесу чи наукових досліджень;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списування - виконання письмових робіт із залученням зовнішніх джерел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інформації, крім дозволених для використання, зокрема під час оцінювання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результатів навчання;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обман - надання завідомо неправдивої інформації щодо власної освітньої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 чи організації освітнього процесу; формами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обману є, зокрема, академічний плагіат,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, фабрикація,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фальсифікація та списування;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хабарництво - надання (отримання) учасником освітнього процесу чи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пропозиція щодо надання (отримання) коштів, майна, послуг, пільг чи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будь-</w:t>
      </w:r>
      <w:r w:rsidRPr="001C2A0B">
        <w:rPr>
          <w:rFonts w:ascii="Times New Roman" w:hAnsi="Times New Roman" w:cs="Times New Roman"/>
          <w:sz w:val="28"/>
          <w:szCs w:val="28"/>
        </w:rPr>
        <w:lastRenderedPageBreak/>
        <w:t>яких інших благ матеріального або нематеріального характеру з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метою отримання неправомірної переваги в освітньому процесі;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необ’єктивне оцінювання - свідоме завищення або заниження оцінки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результатів навчання здобувачів освіти.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За порушення академі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чної доброчесності педагогічні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працівники закладів освіти можуть бути 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притягнені до такої академічної </w:t>
      </w:r>
      <w:r w:rsidRPr="001C2A0B">
        <w:rPr>
          <w:rFonts w:ascii="Times New Roman" w:hAnsi="Times New Roman" w:cs="Times New Roman"/>
          <w:sz w:val="28"/>
          <w:szCs w:val="28"/>
        </w:rPr>
        <w:t>відповідальності: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відмова в присвоєнні або позбавлення присвоєного педагогічного звання,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кваліфікаційної категорії;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позбавлення права брати участь у роботі визначених законом органів чи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займати визначені законом посади.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здобувачі освіти можуть бути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притягнені до такої академічної відповідальності: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повторне проходження оцінювання (контрольна робота, залік тощо);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повторне проходження відповідного освітнього компонента освітньої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програми; 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Види академічної відповідальності учасників освітнього процесу за конкретні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порушення академічної доброчесності визначені Положенням про академічну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доброчесність учасників освітнього процесу закладу освіти.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Кожна особа, стосовно якої порушено питання про порушення нею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академічної доброчесності, має такі права: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ознайомлюватися з усіма матеріалами перевірки щодо встановлення факту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порушення академічної доброчесності, подавати до них зауваження;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особисто або через представника надавати усні та письмові пояснення або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відмовитися від надання будь-яких пояснень, брати участь у дослідженні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доказів порушення академічної доброчесності;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знати про дату, час і місце та бути присутньою під час розгляду питання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про встановлення факту порушення академічної доброчесності та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притягнення її до академічної відповідальності;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оскаржити рішення про притягнення до академічної відповідальності до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органу, уповноваженого розглядати апеляції, або до суду.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3.</w:t>
      </w:r>
      <w:r w:rsidRPr="001C2A0B">
        <w:rPr>
          <w:rFonts w:ascii="Times New Roman" w:hAnsi="Times New Roman" w:cs="Times New Roman"/>
          <w:sz w:val="28"/>
          <w:szCs w:val="28"/>
        </w:rPr>
        <w:t xml:space="preserve"> Критерії, правила і процедури оцінювання здобувачів освіти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освіта зорієнтована на практичні результати, досвід особистої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діяльності, вироблення ставлень, що зумовлює принципові зміни в організації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навчання, яке стає спрямованим на розвиток конкретних цінностей і життєво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необхідних знань і умінь учнів.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У контексті цього змінюються і підходи до оцінювання результату освітньої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 здобувачів освіти як складової освітнього процесу. Оцінювання має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ґрунтуватися на позитивному принципі, що переду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сім передбачає врахування рівня </w:t>
      </w:r>
      <w:r w:rsidRPr="001C2A0B">
        <w:rPr>
          <w:rFonts w:ascii="Times New Roman" w:hAnsi="Times New Roman" w:cs="Times New Roman"/>
          <w:sz w:val="28"/>
          <w:szCs w:val="28"/>
        </w:rPr>
        <w:t>досягнень учня.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Результати освітньої діяльності учнів на всіх етапах освітнього процесу не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можуть обмежуватися знаннями, уміннями, навич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ками. Метою навчання мають бути </w:t>
      </w:r>
      <w:r w:rsidRPr="001C2A0B">
        <w:rPr>
          <w:rFonts w:ascii="Times New Roman" w:hAnsi="Times New Roman" w:cs="Times New Roman"/>
          <w:sz w:val="28"/>
          <w:szCs w:val="28"/>
        </w:rPr>
        <w:t>сформовані компетентності, як загальна здатність, щ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о базується на знаннях, досвіді </w:t>
      </w:r>
      <w:r w:rsidRPr="001C2A0B">
        <w:rPr>
          <w:rFonts w:ascii="Times New Roman" w:hAnsi="Times New Roman" w:cs="Times New Roman"/>
          <w:sz w:val="28"/>
          <w:szCs w:val="28"/>
        </w:rPr>
        <w:t>та цінностях особистості.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Вимоги до обов’язкових результатів навчання визначаються з урахуванням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підходу до навчання, в основу якого покладено ключові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компетентності.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A0B">
        <w:rPr>
          <w:rFonts w:ascii="Times New Roman" w:hAnsi="Times New Roman" w:cs="Times New Roman"/>
          <w:sz w:val="28"/>
          <w:szCs w:val="28"/>
          <w:u w:val="single"/>
        </w:rPr>
        <w:t>До ключових компетентностей належать: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1) вільне володіння державною мовою, що передбачає уміння усно і письмово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висловлювати свої думки, почуття, чітко та аргументовано пояснювати факти, 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також любов до читання, відчуття краси слова, усвідомлення ролі мови для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ефективного спілкування та культурного самовираження, готовність вживати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українську мову як рідну в різних життєвих ситуаціях;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2) здатність спілкуватися рідною (у разі відмінності від державної) та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іноземними мовами, що передбачає активне використання рідної мови в різних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комунікативних ситуаціях, зокрема в побуті, освітньому процесі, культурному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 житті </w:t>
      </w:r>
      <w:r w:rsidRPr="001C2A0B">
        <w:rPr>
          <w:rFonts w:ascii="Times New Roman" w:hAnsi="Times New Roman" w:cs="Times New Roman"/>
          <w:sz w:val="28"/>
          <w:szCs w:val="28"/>
        </w:rPr>
        <w:t>громади, можливість розуміти прості висловлювання іноземною мовою,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спілкуватися нею у відповідних ситуаціях, овол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одіння навичками міжкультурного </w:t>
      </w:r>
      <w:r w:rsidRPr="001C2A0B">
        <w:rPr>
          <w:rFonts w:ascii="Times New Roman" w:hAnsi="Times New Roman" w:cs="Times New Roman"/>
          <w:sz w:val="28"/>
          <w:szCs w:val="28"/>
        </w:rPr>
        <w:t xml:space="preserve">спілкування; 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3) математична компетентність, що передбачає виявлення простих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математичних залежностей в навколишньому світі, моделювання процесів та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ситуацій із застосуванням математичних віднош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ень та вимірювань, усвідомлення </w:t>
      </w:r>
      <w:r w:rsidRPr="001C2A0B">
        <w:rPr>
          <w:rFonts w:ascii="Times New Roman" w:hAnsi="Times New Roman" w:cs="Times New Roman"/>
          <w:sz w:val="28"/>
          <w:szCs w:val="28"/>
        </w:rPr>
        <w:t>ролі математичних знань та вмінь в особистому і суспільному житті людини;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передбачають формування допитливості, прагнення 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шукати і пропонувати нові ідеї, </w:t>
      </w:r>
      <w:r w:rsidRPr="001C2A0B">
        <w:rPr>
          <w:rFonts w:ascii="Times New Roman" w:hAnsi="Times New Roman" w:cs="Times New Roman"/>
          <w:sz w:val="28"/>
          <w:szCs w:val="28"/>
        </w:rPr>
        <w:t>самостійно чи в групі спостерігати та дослідж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увати, формулювати припущення і </w:t>
      </w:r>
      <w:r w:rsidRPr="001C2A0B">
        <w:rPr>
          <w:rFonts w:ascii="Times New Roman" w:hAnsi="Times New Roman" w:cs="Times New Roman"/>
          <w:sz w:val="28"/>
          <w:szCs w:val="28"/>
        </w:rPr>
        <w:t>робити висновки на основі проведених дослідів, пі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знавати себе і навколишній світ </w:t>
      </w:r>
      <w:r w:rsidRPr="001C2A0B">
        <w:rPr>
          <w:rFonts w:ascii="Times New Roman" w:hAnsi="Times New Roman" w:cs="Times New Roman"/>
          <w:sz w:val="28"/>
          <w:szCs w:val="28"/>
        </w:rPr>
        <w:t>шляхом спостереження та дослідження;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, що передбачає відкритість до нових ідей, ініціювання змін у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близькому середовищі (клас, школа, громада тощо), формування знань, умінь,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ставлень, що є основою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підходу, забезпечують подальшу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здатність успішно навчатися, провадити професійну діяльність, відчувати себе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частиною спільноти і брати участь у справах громади;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6) екологічна компетентність, що передбачає усвідомлення основи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екологічного природокористування, дотримання правил природоохоронної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поведінки, ощадного використання природних ресурсів, розуміючи важливість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збереження природи для сталого розвитку суспільства;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7) інформаційно-комунікаційна компетентність, що передбачає опанування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основою цифрової грамотності для розвитку і спілкув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ання, здатність безпечного та </w:t>
      </w:r>
      <w:r w:rsidRPr="001C2A0B">
        <w:rPr>
          <w:rFonts w:ascii="Times New Roman" w:hAnsi="Times New Roman" w:cs="Times New Roman"/>
          <w:sz w:val="28"/>
          <w:szCs w:val="28"/>
        </w:rPr>
        <w:t>етичного використання засобів інформаційно-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комунікаційної компетентності у </w:t>
      </w:r>
      <w:r w:rsidRPr="001C2A0B">
        <w:rPr>
          <w:rFonts w:ascii="Times New Roman" w:hAnsi="Times New Roman" w:cs="Times New Roman"/>
          <w:sz w:val="28"/>
          <w:szCs w:val="28"/>
        </w:rPr>
        <w:t>навчанні та інших життєвих ситуаціях;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8) навчання впродовж життя, що передбачає опанування уміннями 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навичками, необхідними для подальшого навчання, організацію власного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навчального середовища, отримання нової інформа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ції з метою застосування її для </w:t>
      </w:r>
      <w:r w:rsidRPr="001C2A0B">
        <w:rPr>
          <w:rFonts w:ascii="Times New Roman" w:hAnsi="Times New Roman" w:cs="Times New Roman"/>
          <w:sz w:val="28"/>
          <w:szCs w:val="28"/>
        </w:rPr>
        <w:t xml:space="preserve">оцінювання навчальних потреб, визначення власних 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навчальних цілей та способів їх </w:t>
      </w:r>
      <w:r w:rsidRPr="001C2A0B">
        <w:rPr>
          <w:rFonts w:ascii="Times New Roman" w:hAnsi="Times New Roman" w:cs="Times New Roman"/>
          <w:sz w:val="28"/>
          <w:szCs w:val="28"/>
        </w:rPr>
        <w:t>досягнення, навчання працювати самостійно і в групі;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9) громадянські та соціальні компетентності, пов’язані з ідеями демократії,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справедливості, рівності, прав людини, добробуту та здорового способу життя,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усвідомленням рівних прав і можливостей, що 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передбачають співпрацю з іншими </w:t>
      </w:r>
      <w:r w:rsidRPr="001C2A0B">
        <w:rPr>
          <w:rFonts w:ascii="Times New Roman" w:hAnsi="Times New Roman" w:cs="Times New Roman"/>
          <w:sz w:val="28"/>
          <w:szCs w:val="28"/>
        </w:rPr>
        <w:t>особами для досягнення спільної мети, активність в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 житті класу і школи, повагу до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прав інших осіб, уміння діяти в конфліктних 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ситуаціях, пов’язаних з різними </w:t>
      </w:r>
      <w:r w:rsidRPr="001C2A0B">
        <w:rPr>
          <w:rFonts w:ascii="Times New Roman" w:hAnsi="Times New Roman" w:cs="Times New Roman"/>
          <w:sz w:val="28"/>
          <w:szCs w:val="28"/>
        </w:rPr>
        <w:t>проявами дискримінації, цінувати культу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рне розмаїття різних народів та </w:t>
      </w:r>
      <w:r w:rsidRPr="001C2A0B">
        <w:rPr>
          <w:rFonts w:ascii="Times New Roman" w:hAnsi="Times New Roman" w:cs="Times New Roman"/>
          <w:sz w:val="28"/>
          <w:szCs w:val="28"/>
        </w:rPr>
        <w:t>ідентифікацію себе як громадянина України,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 дбайливе </w:t>
      </w:r>
      <w:r w:rsidR="007C3B44" w:rsidRPr="001C2A0B">
        <w:rPr>
          <w:rFonts w:ascii="Times New Roman" w:hAnsi="Times New Roman" w:cs="Times New Roman"/>
          <w:sz w:val="28"/>
          <w:szCs w:val="28"/>
        </w:rPr>
        <w:lastRenderedPageBreak/>
        <w:t xml:space="preserve">ставлення до власного </w:t>
      </w:r>
      <w:r w:rsidRPr="001C2A0B">
        <w:rPr>
          <w:rFonts w:ascii="Times New Roman" w:hAnsi="Times New Roman" w:cs="Times New Roman"/>
          <w:sz w:val="28"/>
          <w:szCs w:val="28"/>
        </w:rPr>
        <w:t>здоров’я і збереження здоров’я інших людей, дотримання здорового способу життя;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мистецької творчості (образотворче, музичне та інші види мистецтв) шляхом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розкриття і розвитку природних здібностей, творчого вираження особистості;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11) підприємливість та фінансова грамотність, що передбачають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ініціативність, готовність брати відповідальність за власні рішення, вміння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організовувати свою діяльність для досягнення цілей, усвідомлення етичних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цінностей ефективної співпраці, готовність до втіл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ення в життя ініційованих ідей, </w:t>
      </w:r>
      <w:r w:rsidRPr="001C2A0B">
        <w:rPr>
          <w:rFonts w:ascii="Times New Roman" w:hAnsi="Times New Roman" w:cs="Times New Roman"/>
          <w:sz w:val="28"/>
          <w:szCs w:val="28"/>
        </w:rPr>
        <w:t>прийняття власних рішень.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Основними функціями оцінювання навчальних досягнень учнів є: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контролююча - визначає рівень досягнень кожного учня (учениці),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готовність до засвоєння нового матеріалу, що дає змогу вчителеві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відповідно планувати й викладати навчальний матеріал;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навчальна - сприяє повторенню, уточненню й поглибленню знань, їх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систематизації, вдосконаленню умінь та навичок;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діагностико-коригувальна - з'ясовує причини труднощів, які виникають в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учня (учениці) в процесі навчання; виявляє прогалини у засвоєному,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вносить корективи, спрямовані на їх усунення;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стимулювально-мотиваційна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- формує позитивні мотиви навчання;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виховна - сприяє формуванню умінь відповідально й зосереджено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працювати, застосовувати прийоми контролю й самоконтролю, рефлексії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навчальної діяльності.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 При оцінюванні навчальних досягнень учнів мають ураховуватися: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характеристики відповіді учня: правильність, логічність, обґрунтованість,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цілісність;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якість знань: повнота, глибина, гнучкість, системність, міцність;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сформованість предметних умінь і навичок;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рівень володіння розумовими операціями: вміння аналізувати, синтезувати,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порівнювати, абстрагувати, класифікувати, узагальнювати, робити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висновки тощо;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досвід творчої діяльності (вміння виявляти проблеми та розв'язувати їх,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формулювати гіпотези);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самостійність оцінних суджень.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Характеристики якості знань взаємопов'язані між собою і доповнюють одна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одну.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Повнота знань - кількість знань, визначених навчальною програмою.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Глибина знань - усвідомленість існуючих зв'язків між групами знань.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Гнучкість знань - уміння учнів застосовувати набуті знання у стандартних 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нестандартних ситуаціях; знаходити варіативні способи використання знань; уміння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комбінувати новий спосіб діяльності із вже відомих.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Системність знань - усвідомлення структури знань, їх ієрархії і послідовності,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тобто усвідомлення одних знань як базових для інших.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Міцність знань - тривалість збереження їх в пам'яті, відтворення їх в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необхідних ситуаціях.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Знання є складовою умінь учнів діяти.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Уміння виявляються в різних видах діяльності і поділяються на розумові 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практичні.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Навички - дії доведені до автоматизму у результаті виконання вправ. Для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сформованих навичок характерні швидкість і точність відтворення.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Ціннісні ставлення виражають особистий досвід учнів, їх дії, переживання,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почуття, які виявляються у відносинах до оточуючого (людей, явищ, природи,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пізнання тощо). У контексті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освіти це виявляється у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відповідальності учнів, прагненні закріплювати позитивні надбання в освітній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діяльності, зростанні вимог до свої навчальних досягнень.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Названі вище орієнтири покладено в основу чотирьох рівнів навчальних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досягнень учнів: початкового, середнього, достатнього, високого.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Вони визначаються за такими характеристиками: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Перший рівень - початковий. Відповідь учня (учениці) фрагментарна,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характеризується початковими уявленнями про предмет вивчення. 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Другий рівень - середній. Учень (учениця) відтворює основний навчальний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матеріал, виконує завдання за зразком, володіє ел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ементарними вміннями навчальної </w:t>
      </w:r>
      <w:r w:rsidRPr="001C2A0B">
        <w:rPr>
          <w:rFonts w:ascii="Times New Roman" w:hAnsi="Times New Roman" w:cs="Times New Roman"/>
          <w:sz w:val="28"/>
          <w:szCs w:val="28"/>
        </w:rPr>
        <w:t>діяльності.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Третій рівень - достатній. Учень (учениця) знає істотні ознаки понять, явищ,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зв'язки між ними, вміє пояснити основні закономірності, а також самостійно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застосовує знання в стандартних ситуаціях, володіє розумовими операціями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(аналізом, абстрагуванням, узагальненням тощо), в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міє робити висновки, виправляти </w:t>
      </w:r>
      <w:r w:rsidRPr="001C2A0B">
        <w:rPr>
          <w:rFonts w:ascii="Times New Roman" w:hAnsi="Times New Roman" w:cs="Times New Roman"/>
          <w:sz w:val="28"/>
          <w:szCs w:val="28"/>
        </w:rPr>
        <w:t>допущені помилки. Відповідь учня (учениця) правиль</w:t>
      </w:r>
      <w:r w:rsidR="007C3B44" w:rsidRPr="001C2A0B">
        <w:rPr>
          <w:rFonts w:ascii="Times New Roman" w:hAnsi="Times New Roman" w:cs="Times New Roman"/>
          <w:sz w:val="28"/>
          <w:szCs w:val="28"/>
        </w:rPr>
        <w:t xml:space="preserve">на, логічна, обґрунтована, хоча </w:t>
      </w:r>
      <w:r w:rsidRPr="001C2A0B">
        <w:rPr>
          <w:rFonts w:ascii="Times New Roman" w:hAnsi="Times New Roman" w:cs="Times New Roman"/>
          <w:sz w:val="28"/>
          <w:szCs w:val="28"/>
        </w:rPr>
        <w:t>їм бракує власних суджень.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Четвертий рівень - високий. Знання учня (учениці) є глибокими, міцними,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системними; учень (учениця) вміє застосовувати їх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 для виконання творчих завдань, </w:t>
      </w:r>
      <w:r w:rsidRPr="001C2A0B">
        <w:rPr>
          <w:rFonts w:ascii="Times New Roman" w:hAnsi="Times New Roman" w:cs="Times New Roman"/>
          <w:sz w:val="28"/>
          <w:szCs w:val="28"/>
        </w:rPr>
        <w:t>його (її) навчальна діяльність позначена вмінням самостійно оцінювати різном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анітні </w:t>
      </w:r>
      <w:r w:rsidRPr="001C2A0B">
        <w:rPr>
          <w:rFonts w:ascii="Times New Roman" w:hAnsi="Times New Roman" w:cs="Times New Roman"/>
          <w:sz w:val="28"/>
          <w:szCs w:val="28"/>
        </w:rPr>
        <w:t>ситуації, явища, факти, виявляти і відстоювати особисту позицію.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Водночас, визначення високого рівня навчальних досягнень, зокрема оцінки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12 балів, передбачає знання та уміння в межах навч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альної програми і не передбачає </w:t>
      </w:r>
      <w:r w:rsidRPr="001C2A0B">
        <w:rPr>
          <w:rFonts w:ascii="Times New Roman" w:hAnsi="Times New Roman" w:cs="Times New Roman"/>
          <w:sz w:val="28"/>
          <w:szCs w:val="28"/>
        </w:rPr>
        <w:t>участі школярів у олімпіадах, творчих конкурсах тощо.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Кожний наступний рівень вимог вбирає в себе вимоги до попереднього, а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також додає нові характеристики.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Критерії оцінювання навчальних досягнень реалізуються в нормах оцінок, які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встановлюють чітке співвідношення між вимогами до зна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нь, умінь і навичок, які </w:t>
      </w:r>
      <w:r w:rsidRPr="001C2A0B">
        <w:rPr>
          <w:rFonts w:ascii="Times New Roman" w:hAnsi="Times New Roman" w:cs="Times New Roman"/>
          <w:sz w:val="28"/>
          <w:szCs w:val="28"/>
        </w:rPr>
        <w:t>оцінюються, та показником оцінки в балах.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Навчальні досягнення здобувачів у 1-2 класах підлягають вербальному,</w:t>
      </w:r>
      <w:r w:rsidR="00C70F81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формувальному оцінюванню, у 3-4 – формуваль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ному та підсумковому (бальному) </w:t>
      </w:r>
      <w:r w:rsidRPr="001C2A0B">
        <w:rPr>
          <w:rFonts w:ascii="Times New Roman" w:hAnsi="Times New Roman" w:cs="Times New Roman"/>
          <w:sz w:val="28"/>
          <w:szCs w:val="28"/>
        </w:rPr>
        <w:t>оцінюванню.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Формувальне оцінювання учнів 1 класу проводиться відповідно до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Методичних рекомендацій щодо формувального 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оцінювання учнів 1 класу (листи </w:t>
      </w:r>
      <w:r w:rsidRPr="001C2A0B">
        <w:rPr>
          <w:rFonts w:ascii="Times New Roman" w:hAnsi="Times New Roman" w:cs="Times New Roman"/>
          <w:sz w:val="28"/>
          <w:szCs w:val="28"/>
        </w:rPr>
        <w:t>МОН від 18.05.2018 №2.2-1250 та від 21.05.2018 №2.2-1255)</w:t>
      </w:r>
      <w:r w:rsidR="00E47AC6" w:rsidRPr="001C2A0B">
        <w:rPr>
          <w:rFonts w:ascii="Times New Roman" w:hAnsi="Times New Roman" w:cs="Times New Roman"/>
          <w:sz w:val="28"/>
          <w:szCs w:val="28"/>
        </w:rPr>
        <w:t>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Формувальне оцінювання має на меті: підтримати навчальний розвиток дітей;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вибудовувати індивідуальну траєкторію їхнього роз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витку; діагностувати досягнення </w:t>
      </w:r>
      <w:r w:rsidRPr="001C2A0B">
        <w:rPr>
          <w:rFonts w:ascii="Times New Roman" w:hAnsi="Times New Roman" w:cs="Times New Roman"/>
          <w:sz w:val="28"/>
          <w:szCs w:val="28"/>
        </w:rPr>
        <w:t>на кожному з етапів процесу навчання; вчасно ви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являти проблеми й запобігати їх </w:t>
      </w:r>
      <w:r w:rsidRPr="001C2A0B">
        <w:rPr>
          <w:rFonts w:ascii="Times New Roman" w:hAnsi="Times New Roman" w:cs="Times New Roman"/>
          <w:sz w:val="28"/>
          <w:szCs w:val="28"/>
        </w:rPr>
        <w:t>нашаруванню; аналізувати хід реалізації навчально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ї програми й ухвалювати рішення </w:t>
      </w:r>
      <w:r w:rsidRPr="001C2A0B">
        <w:rPr>
          <w:rFonts w:ascii="Times New Roman" w:hAnsi="Times New Roman" w:cs="Times New Roman"/>
          <w:sz w:val="28"/>
          <w:szCs w:val="28"/>
        </w:rPr>
        <w:t>щодо корегування програми і методів навчан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ня відповідно </w:t>
      </w:r>
      <w:r w:rsidR="00EE4999" w:rsidRPr="001C2A0B">
        <w:rPr>
          <w:rFonts w:ascii="Times New Roman" w:hAnsi="Times New Roman" w:cs="Times New Roman"/>
          <w:sz w:val="28"/>
          <w:szCs w:val="28"/>
        </w:rPr>
        <w:lastRenderedPageBreak/>
        <w:t xml:space="preserve">до індивідуальних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потреб дитини; мотивувати прагнення здобути 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максимально можливі результати; </w:t>
      </w:r>
      <w:r w:rsidRPr="001C2A0B">
        <w:rPr>
          <w:rFonts w:ascii="Times New Roman" w:hAnsi="Times New Roman" w:cs="Times New Roman"/>
          <w:sz w:val="28"/>
          <w:szCs w:val="28"/>
        </w:rPr>
        <w:t>виховувати ціннісні якості особистості, бажання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 навчатися, не боятися помилок, </w:t>
      </w:r>
      <w:r w:rsidRPr="001C2A0B">
        <w:rPr>
          <w:rFonts w:ascii="Times New Roman" w:hAnsi="Times New Roman" w:cs="Times New Roman"/>
          <w:sz w:val="28"/>
          <w:szCs w:val="28"/>
        </w:rPr>
        <w:t>переконання у власних можливостях і здібностях.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Підсумкове оцінювання передбачає зіставлення навчальних досягнень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здобувачів з конкретними очікуваними результатами навчання, визначеними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освітньою програмою.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Здобувачі початкової освіти проходять державну підсумкову атестацію, яка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здійснюється лише з метою моніторингу якості освіт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ньої діяльності закладів освіти </w:t>
      </w:r>
      <w:r w:rsidRPr="001C2A0B">
        <w:rPr>
          <w:rFonts w:ascii="Times New Roman" w:hAnsi="Times New Roman" w:cs="Times New Roman"/>
          <w:sz w:val="28"/>
          <w:szCs w:val="28"/>
        </w:rPr>
        <w:t>та (або) якості освіти.</w:t>
      </w:r>
    </w:p>
    <w:p w:rsidR="00907282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 метою неперервного відстеження результатів початкової освіти, їх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прогнозування та коригування можуть проводитися моніторингові дослідження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навчальних досягнень на національному, обласном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у, районному, шкільному рівнях, </w:t>
      </w:r>
      <w:r w:rsidRPr="001C2A0B">
        <w:rPr>
          <w:rFonts w:ascii="Times New Roman" w:hAnsi="Times New Roman" w:cs="Times New Roman"/>
          <w:sz w:val="28"/>
          <w:szCs w:val="28"/>
        </w:rPr>
        <w:t>а також на рівні окремих класів. Аналіз результ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атів моніторингу дає можливість </w:t>
      </w:r>
      <w:r w:rsidRPr="001C2A0B">
        <w:rPr>
          <w:rFonts w:ascii="Times New Roman" w:hAnsi="Times New Roman" w:cs="Times New Roman"/>
          <w:sz w:val="28"/>
          <w:szCs w:val="28"/>
        </w:rPr>
        <w:t>відстежувати стан реалізації цілей початкової осві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ти та вчасно приймати необхідні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педагогічні рішення. </w:t>
      </w:r>
    </w:p>
    <w:p w:rsidR="003F5F5E" w:rsidRPr="001C2A0B" w:rsidRDefault="00907282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Навчальні досягнення учнів 3-11 класів оцінюються відповідно критеріїв</w:t>
      </w:r>
      <w:r w:rsidR="00E47AC6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затверджен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ого наказом Міністерства освіти </w:t>
      </w:r>
      <w:r w:rsidRPr="001C2A0B">
        <w:rPr>
          <w:rFonts w:ascii="Times New Roman" w:hAnsi="Times New Roman" w:cs="Times New Roman"/>
          <w:sz w:val="28"/>
          <w:szCs w:val="28"/>
        </w:rPr>
        <w:t>і науки, молота та спорту від 13.04.2011 р. №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323 «Про затвердження Критеріїв </w:t>
      </w:r>
      <w:r w:rsidRPr="001C2A0B">
        <w:rPr>
          <w:rFonts w:ascii="Times New Roman" w:hAnsi="Times New Roman" w:cs="Times New Roman"/>
          <w:sz w:val="28"/>
          <w:szCs w:val="28"/>
        </w:rPr>
        <w:t>оцінювання навчальних досягнень учнів (вихованців) у си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стемі загальної середньої </w:t>
      </w:r>
      <w:r w:rsidRPr="001C2A0B">
        <w:rPr>
          <w:rFonts w:ascii="Times New Roman" w:hAnsi="Times New Roman" w:cs="Times New Roman"/>
          <w:sz w:val="28"/>
          <w:szCs w:val="28"/>
        </w:rPr>
        <w:t>освіти» зареєстрований в Міністерстві юстиц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ії України 11 травня 2011 р. за </w:t>
      </w:r>
      <w:r w:rsidRPr="001C2A0B">
        <w:rPr>
          <w:rFonts w:ascii="Times New Roman" w:hAnsi="Times New Roman" w:cs="Times New Roman"/>
          <w:sz w:val="28"/>
          <w:szCs w:val="28"/>
        </w:rPr>
        <w:t>№566/19304.</w:t>
      </w:r>
    </w:p>
    <w:p w:rsidR="00E47AC6" w:rsidRPr="001C2A0B" w:rsidRDefault="00907282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К</w:t>
      </w:r>
      <w:r w:rsidR="00EE4999" w:rsidRPr="001C2A0B">
        <w:rPr>
          <w:rFonts w:ascii="Times New Roman" w:hAnsi="Times New Roman" w:cs="Times New Roman"/>
          <w:b/>
          <w:sz w:val="28"/>
          <w:szCs w:val="28"/>
        </w:rPr>
        <w:t xml:space="preserve">РИТЕРІЇ </w:t>
      </w:r>
    </w:p>
    <w:p w:rsidR="00907282" w:rsidRPr="001C2A0B" w:rsidRDefault="00EE4999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 xml:space="preserve">оцінювання навчальних досягнень </w:t>
      </w:r>
      <w:r w:rsidR="00907282" w:rsidRPr="001C2A0B">
        <w:rPr>
          <w:rFonts w:ascii="Times New Roman" w:hAnsi="Times New Roman" w:cs="Times New Roman"/>
          <w:b/>
          <w:sz w:val="28"/>
          <w:szCs w:val="28"/>
        </w:rPr>
        <w:t>учнів початкової школи</w:t>
      </w:r>
    </w:p>
    <w:tbl>
      <w:tblPr>
        <w:tblStyle w:val="a3"/>
        <w:tblW w:w="0" w:type="auto"/>
        <w:jc w:val="center"/>
        <w:tblLook w:val="04A0"/>
      </w:tblPr>
      <w:tblGrid>
        <w:gridCol w:w="2105"/>
        <w:gridCol w:w="860"/>
        <w:gridCol w:w="6890"/>
      </w:tblGrid>
      <w:tr w:rsidR="00907282" w:rsidRPr="001C2A0B" w:rsidTr="00E47AC6">
        <w:trPr>
          <w:jc w:val="center"/>
        </w:trPr>
        <w:tc>
          <w:tcPr>
            <w:tcW w:w="2105" w:type="dxa"/>
          </w:tcPr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Рівні навчальних</w:t>
            </w:r>
          </w:p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6890" w:type="dxa"/>
          </w:tcPr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критерії оцінювання навчальних досягнень учнів</w:t>
            </w:r>
          </w:p>
          <w:p w:rsidR="00907282" w:rsidRPr="001C2A0B" w:rsidRDefault="00907282" w:rsidP="001C2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I. Початковий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засвоїли знання у формі окремих фактів, елементарних уявлень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II. Середній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III. Достатній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Учні володіють поняттями, відтворюють їх зміст,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IV. Високий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внутрішньопонятійні</w:t>
            </w:r>
            <w:proofErr w:type="spellEnd"/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, так і </w:t>
            </w:r>
            <w:proofErr w:type="spellStart"/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міжпонятійні</w:t>
            </w:r>
            <w:proofErr w:type="spellEnd"/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зв'язки; вміють розпізнавати об'єкти, які охоплюються засвоєними поняттями різного рівня узагальнення; відповідь аргументують новими прикладами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</w:t>
            </w:r>
          </w:p>
        </w:tc>
      </w:tr>
      <w:tr w:rsidR="00E47AC6" w:rsidRPr="001C2A0B" w:rsidTr="00E47AC6">
        <w:trPr>
          <w:jc w:val="center"/>
        </w:trPr>
        <w:tc>
          <w:tcPr>
            <w:tcW w:w="210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 творчі завдання</w:t>
            </w:r>
          </w:p>
        </w:tc>
      </w:tr>
    </w:tbl>
    <w:p w:rsidR="00EE4999" w:rsidRPr="001C2A0B" w:rsidRDefault="00EE4999" w:rsidP="001C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C6" w:rsidRPr="001C2A0B" w:rsidRDefault="00EE4999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 xml:space="preserve">КРИТЕРІЇ </w:t>
      </w:r>
    </w:p>
    <w:p w:rsidR="00907282" w:rsidRPr="001C2A0B" w:rsidRDefault="00907282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оцінюв</w:t>
      </w:r>
      <w:r w:rsidR="00EE4999" w:rsidRPr="001C2A0B">
        <w:rPr>
          <w:rFonts w:ascii="Times New Roman" w:hAnsi="Times New Roman" w:cs="Times New Roman"/>
          <w:b/>
          <w:sz w:val="28"/>
          <w:szCs w:val="28"/>
        </w:rPr>
        <w:t>ання навчальних досягнень учнів основної й старшої школи</w:t>
      </w:r>
    </w:p>
    <w:tbl>
      <w:tblPr>
        <w:tblStyle w:val="a3"/>
        <w:tblW w:w="0" w:type="auto"/>
        <w:jc w:val="center"/>
        <w:tblLook w:val="04A0"/>
      </w:tblPr>
      <w:tblGrid>
        <w:gridCol w:w="1735"/>
        <w:gridCol w:w="952"/>
        <w:gridCol w:w="7082"/>
      </w:tblGrid>
      <w:tr w:rsidR="00907282" w:rsidRPr="001C2A0B" w:rsidTr="00E47AC6">
        <w:trPr>
          <w:jc w:val="center"/>
        </w:trPr>
        <w:tc>
          <w:tcPr>
            <w:tcW w:w="1735" w:type="dxa"/>
          </w:tcPr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Рівні навчальних</w:t>
            </w:r>
          </w:p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952" w:type="dxa"/>
          </w:tcPr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7082" w:type="dxa"/>
          </w:tcPr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критерії оцінювання навчальних досягнень учнів</w:t>
            </w:r>
          </w:p>
          <w:p w:rsidR="00907282" w:rsidRPr="001C2A0B" w:rsidRDefault="00907282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I. Початковий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розрізняють об'єкти вивчення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незначну частину навчального матеріалу, мають нечіткі уявлення про об'єкт вивчення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II. Середній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Учні з допомогою вчителя відтворюють основний навчальний матеріал, можуть повторити за зразком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певну операцію, дію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III. Достатній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логічні, хоч і мають неточності</w:t>
            </w:r>
          </w:p>
        </w:tc>
      </w:tr>
      <w:tr w:rsidR="00257595" w:rsidRPr="001C2A0B" w:rsidTr="00E47AC6">
        <w:trPr>
          <w:jc w:val="center"/>
        </w:trPr>
        <w:tc>
          <w:tcPr>
            <w:tcW w:w="1735" w:type="dxa"/>
            <w:tcBorders>
              <w:top w:val="nil"/>
            </w:tcBorders>
          </w:tcPr>
          <w:p w:rsidR="00257595" w:rsidRPr="001C2A0B" w:rsidRDefault="00257595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57595" w:rsidRPr="001C2A0B" w:rsidRDefault="00257595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2" w:type="dxa"/>
          </w:tcPr>
          <w:p w:rsidR="00257595" w:rsidRPr="001C2A0B" w:rsidRDefault="00257595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добре володіють вивченим ма</w:t>
            </w:r>
            <w:r w:rsidR="00EE4999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теріалом, застосовують знання в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стандартних ситуаціях, уміют</w:t>
            </w:r>
            <w:r w:rsidR="00EE4999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ь аналізувати й систематизувати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інформацію, використовують загальновідомі докази із самостійною і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правильною аргументацією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 w:val="restart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IV. Високий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мають гнучкі знання в межах вимог навчальних програм, аргументовано використовують їх у різних ситуаціях, уміють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знаходити інформацію та аналізувати її, ставити і розв'язувати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</w:p>
        </w:tc>
      </w:tr>
      <w:tr w:rsidR="00E47AC6" w:rsidRPr="001C2A0B" w:rsidTr="00E47AC6">
        <w:trPr>
          <w:jc w:val="center"/>
        </w:trPr>
        <w:tc>
          <w:tcPr>
            <w:tcW w:w="1735" w:type="dxa"/>
            <w:vMerge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7AC6" w:rsidRPr="001C2A0B" w:rsidRDefault="00E47AC6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7AC6" w:rsidRPr="001C2A0B" w:rsidRDefault="00E47AC6" w:rsidP="001C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907282" w:rsidRPr="001C2A0B" w:rsidRDefault="00907282" w:rsidP="001C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Видами оцінювання навчальних досягнень учнів є поточне, тематичне,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семестрове, річне оцінювання та державна підсумкова атестація.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Поточне оцінювання - це процес встановлення рівня навчальних досягнень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учня (учениці) в оволодінні змістом предмета, умін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нями та навичками відповідно до </w:t>
      </w:r>
      <w:r w:rsidRPr="001C2A0B">
        <w:rPr>
          <w:rFonts w:ascii="Times New Roman" w:hAnsi="Times New Roman" w:cs="Times New Roman"/>
          <w:sz w:val="28"/>
          <w:szCs w:val="28"/>
        </w:rPr>
        <w:t>вимог навчальних програм.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Об'єктом поточного оцінювання рівня навчальних досягнень учнів є знання,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вміння та навички, самостійність оцінних суджень, досвід творчої діяльності та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емоційно-ціннісного ставлення до навколишньої дійсності.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Поточне оцінювання здійснюється у процесі вивчення теми. Його основними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завдання є:встановлення й оцінювання рівнів розуміння і первинного засвоєння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окремих елементів змісту теми, встановлення зв'язків між ними та засвоєним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змістом попередніх тем, закріплення знань, умінь і навичок.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Формами поточного оцінювання є індивідуальне, групове та фронтальне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опитування; робота з діаграмами, графіками, схемами; робота з контурними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картами; виконання учнями різних видів письмови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х робіт; взаємоконтроль учнів у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парах і групах; самоконтроль тощо. В 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умовах упровадження зовнішнього </w:t>
      </w:r>
      <w:r w:rsidRPr="001C2A0B">
        <w:rPr>
          <w:rFonts w:ascii="Times New Roman" w:hAnsi="Times New Roman" w:cs="Times New Roman"/>
          <w:sz w:val="28"/>
          <w:szCs w:val="28"/>
        </w:rPr>
        <w:t>незалежного оцінювання особливого значення на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буває тестова форма контролю та </w:t>
      </w:r>
      <w:r w:rsidRPr="001C2A0B">
        <w:rPr>
          <w:rFonts w:ascii="Times New Roman" w:hAnsi="Times New Roman" w:cs="Times New Roman"/>
          <w:sz w:val="28"/>
          <w:szCs w:val="28"/>
        </w:rPr>
        <w:t>оцінювання навчальних досягнень учнів.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Інформація, отримана на підставі поточного контролю, є основною для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коригування роботи вчителя на уроці.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Тематичному оцінюванню навчальних досягнень підлягають основні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результати вивчення теми (розділу).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Тематичне оцінювання навчальних досягнень учнів забезпечує: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усунення безсистемності в оцінюванні;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підвищення об'єктивності оцінки знань, навичок і вмінь;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індивідуальний та диференційований підхід до організації навчання;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систематизацію й узагальнення навчального матеріалу;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концентрацію уваги учнів до найсуттєвішого в системі знань з кожного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предмета.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Тематична оцінка виставляється на підставі результатів опанування учнями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матеріалу теми впродовж її вивчення з урахування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м поточних оцінок, різних видів </w:t>
      </w:r>
      <w:r w:rsidRPr="001C2A0B">
        <w:rPr>
          <w:rFonts w:ascii="Times New Roman" w:hAnsi="Times New Roman" w:cs="Times New Roman"/>
          <w:sz w:val="28"/>
          <w:szCs w:val="28"/>
        </w:rPr>
        <w:t>навчальних робіт (практичних, лабораторних, самостійних,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 творчих, контрольних </w:t>
      </w:r>
      <w:r w:rsidRPr="001C2A0B">
        <w:rPr>
          <w:rFonts w:ascii="Times New Roman" w:hAnsi="Times New Roman" w:cs="Times New Roman"/>
          <w:sz w:val="28"/>
          <w:szCs w:val="28"/>
        </w:rPr>
        <w:t>робіт) та навчальної активності школярів.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Перед початком вивчення чергової теми всі учні мають бути ознайомлені з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тривалістю вивчення теми (кількість занять); кіл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ькістю й тематикою обов'язкових </w:t>
      </w:r>
      <w:r w:rsidRPr="001C2A0B">
        <w:rPr>
          <w:rFonts w:ascii="Times New Roman" w:hAnsi="Times New Roman" w:cs="Times New Roman"/>
          <w:sz w:val="28"/>
          <w:szCs w:val="28"/>
        </w:rPr>
        <w:t>робіт і термінами їх проведення; умовами оцінювання.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Оцінка за семестр виставляється за результатами тематичного оцінювання, 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 рік - на основі семестрових оцінок.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Учень (учениця) має право на підвищення семестрової оцінки. При цьому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потрібно мати на увазі, що відповідно до Положення про золот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у медаль "За високі </w:t>
      </w:r>
      <w:r w:rsidRPr="001C2A0B">
        <w:rPr>
          <w:rFonts w:ascii="Times New Roman" w:hAnsi="Times New Roman" w:cs="Times New Roman"/>
          <w:sz w:val="28"/>
          <w:szCs w:val="28"/>
        </w:rPr>
        <w:t>досягнення в навчанні" та срібну медаль "За досягн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ення в навчанні", затвердженого </w:t>
      </w:r>
      <w:r w:rsidRPr="001C2A0B"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 України 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від 17.03.08 № 186 та погоджено </w:t>
      </w:r>
      <w:r w:rsidRPr="001C2A0B">
        <w:rPr>
          <w:rFonts w:ascii="Times New Roman" w:hAnsi="Times New Roman" w:cs="Times New Roman"/>
          <w:sz w:val="28"/>
          <w:szCs w:val="28"/>
        </w:rPr>
        <w:t xml:space="preserve">Міністерством юстиції України № 279/14970 від 02.04.08, підвищення результатівсеместрового оцінювання шляхом переатестації 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не дає підстав для нагородження </w:t>
      </w:r>
      <w:r w:rsidRPr="001C2A0B">
        <w:rPr>
          <w:rFonts w:ascii="Times New Roman" w:hAnsi="Times New Roman" w:cs="Times New Roman"/>
          <w:sz w:val="28"/>
          <w:szCs w:val="28"/>
        </w:rPr>
        <w:t>випускників золотою або срібною медалями.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Більш гнучкої, різнопланової системи оцінювання потребує профільна старша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школа, яка на основі диференційованого навчання повинна врахов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увати не лише </w:t>
      </w:r>
      <w:r w:rsidRPr="001C2A0B">
        <w:rPr>
          <w:rFonts w:ascii="Times New Roman" w:hAnsi="Times New Roman" w:cs="Times New Roman"/>
          <w:sz w:val="28"/>
          <w:szCs w:val="28"/>
        </w:rPr>
        <w:t>навчальні досягнення, але і творчі, проектно-дослі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дницькі, особистісні, соціально </w:t>
      </w:r>
      <w:r w:rsidRPr="001C2A0B">
        <w:rPr>
          <w:rFonts w:ascii="Times New Roman" w:hAnsi="Times New Roman" w:cs="Times New Roman"/>
          <w:sz w:val="28"/>
          <w:szCs w:val="28"/>
        </w:rPr>
        <w:t>значущі результати, уміння вирішувати проблеми,</w:t>
      </w:r>
      <w:r w:rsidR="00EE4999" w:rsidRPr="001C2A0B">
        <w:rPr>
          <w:rFonts w:ascii="Times New Roman" w:hAnsi="Times New Roman" w:cs="Times New Roman"/>
          <w:sz w:val="28"/>
          <w:szCs w:val="28"/>
        </w:rPr>
        <w:t xml:space="preserve"> що виникають у різних життєвих </w:t>
      </w:r>
      <w:r w:rsidRPr="001C2A0B">
        <w:rPr>
          <w:rFonts w:ascii="Times New Roman" w:hAnsi="Times New Roman" w:cs="Times New Roman"/>
          <w:sz w:val="28"/>
          <w:szCs w:val="28"/>
        </w:rPr>
        <w:t>ситуаціях.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4.</w:t>
      </w:r>
      <w:r w:rsidRPr="001C2A0B">
        <w:rPr>
          <w:rFonts w:ascii="Times New Roman" w:hAnsi="Times New Roman" w:cs="Times New Roman"/>
          <w:sz w:val="28"/>
          <w:szCs w:val="28"/>
        </w:rPr>
        <w:t xml:space="preserve"> Критерії, правила і процедури оцінювання педагогічної діяльності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="00EE4999" w:rsidRPr="001C2A0B">
        <w:rPr>
          <w:rFonts w:ascii="Times New Roman" w:hAnsi="Times New Roman" w:cs="Times New Roman"/>
          <w:sz w:val="28"/>
          <w:szCs w:val="28"/>
        </w:rPr>
        <w:t>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Процедура оцінювання педагогічної діяльності педагогічного працівника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включає в себе атестацію та сертифікацію.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Атестація педагогічних працівників - це система заходів, спрямованих на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всебічне та комплексне оцінювання педагогічної діяльності педагогічних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Атестація педагогічних працівників може бути черговою або позачерговою.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Педагогічний працівник проходить чергову атестацію не менше одного разу на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п’ять років, крім випадків, передбачених законодавством.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займаній посаді, присвоюються кваліфікаційні категор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ії, педагогічні звання. Перелік </w:t>
      </w:r>
      <w:r w:rsidRPr="001C2A0B">
        <w:rPr>
          <w:rFonts w:ascii="Times New Roman" w:hAnsi="Times New Roman" w:cs="Times New Roman"/>
          <w:sz w:val="28"/>
          <w:szCs w:val="28"/>
        </w:rPr>
        <w:t>категорій і педагогічних звань педагогічних працівників визнач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ається Кабінетом </w:t>
      </w:r>
      <w:r w:rsidRPr="001C2A0B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Рішення атестаційної комісії може бути підстав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ою для звільнення педагогічного </w:t>
      </w:r>
      <w:r w:rsidRPr="001C2A0B">
        <w:rPr>
          <w:rFonts w:ascii="Times New Roman" w:hAnsi="Times New Roman" w:cs="Times New Roman"/>
          <w:sz w:val="28"/>
          <w:szCs w:val="28"/>
        </w:rPr>
        <w:t>працівника з роботи у порядку, встановленому законодавством.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Положення про атестацію педагогічних працівників затверджує центральний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орган виконавчої влади у сфері освіти і науки.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Щорічне підвищення кваліфікації педагогічних працівників закладів загальної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середньої освіти здійснюється відповідно до Закону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 України "Про освіту". Загальна </w:t>
      </w:r>
      <w:r w:rsidRPr="001C2A0B">
        <w:rPr>
          <w:rFonts w:ascii="Times New Roman" w:hAnsi="Times New Roman" w:cs="Times New Roman"/>
          <w:sz w:val="28"/>
          <w:szCs w:val="28"/>
        </w:rPr>
        <w:t>кількість академічних годин для підвищення кваліфікації педа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гогічного працівника </w:t>
      </w:r>
      <w:r w:rsidRPr="001C2A0B">
        <w:rPr>
          <w:rFonts w:ascii="Times New Roman" w:hAnsi="Times New Roman" w:cs="Times New Roman"/>
          <w:sz w:val="28"/>
          <w:szCs w:val="28"/>
        </w:rPr>
        <w:t>впродовж п’яти років не може бути меншою за 15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0 годин, з яких певна кількість </w:t>
      </w:r>
      <w:r w:rsidRPr="001C2A0B">
        <w:rPr>
          <w:rFonts w:ascii="Times New Roman" w:hAnsi="Times New Roman" w:cs="Times New Roman"/>
          <w:sz w:val="28"/>
          <w:szCs w:val="28"/>
        </w:rPr>
        <w:t>годин має бути обов’язково спрямована на вдоскона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лення знань, вмінь і практичних </w:t>
      </w:r>
      <w:r w:rsidRPr="001C2A0B">
        <w:rPr>
          <w:rFonts w:ascii="Times New Roman" w:hAnsi="Times New Roman" w:cs="Times New Roman"/>
          <w:sz w:val="28"/>
          <w:szCs w:val="28"/>
        </w:rPr>
        <w:t>навичок у частині роботи з дітьми з особливими освітніми потребами.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Один із принципів організації атестації – здійснення комплексної оцінки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 педагогічного працівника, яка передбачає забезпечення всебічного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розгляду матеріалів з досвіду роботи, вивчення необхідної документації,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порівняльний аналіз результатів діяльності впродовж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 усього періоду від попередньої </w:t>
      </w:r>
      <w:r w:rsidRPr="001C2A0B">
        <w:rPr>
          <w:rFonts w:ascii="Times New Roman" w:hAnsi="Times New Roman" w:cs="Times New Roman"/>
          <w:sz w:val="28"/>
          <w:szCs w:val="28"/>
        </w:rPr>
        <w:t>атестації. Необхідною умовою об’єктивної атестаці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ї є всебічний аналіз освітнього </w:t>
      </w:r>
      <w:r w:rsidRPr="001C2A0B">
        <w:rPr>
          <w:rFonts w:ascii="Times New Roman" w:hAnsi="Times New Roman" w:cs="Times New Roman"/>
          <w:sz w:val="28"/>
          <w:szCs w:val="28"/>
        </w:rPr>
        <w:t xml:space="preserve">процесу у закладі, вивчення думки батьків, учнів та 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колег вчителя, який атестується </w:t>
      </w:r>
      <w:r w:rsidRPr="001C2A0B">
        <w:rPr>
          <w:rFonts w:ascii="Times New Roman" w:hAnsi="Times New Roman" w:cs="Times New Roman"/>
          <w:sz w:val="28"/>
          <w:szCs w:val="28"/>
        </w:rPr>
        <w:t>тощо.</w:t>
      </w:r>
    </w:p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Визначення рівня результативності діяльності педагога, оцінювання за якими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може стати підставою для визначення його кваліфікаційного рівня наведено в</w:t>
      </w:r>
      <w:r w:rsidR="00DC75E8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таблиці «Критерії оцінювання роботи вчителя»:</w:t>
      </w:r>
    </w:p>
    <w:p w:rsidR="00DC75E8" w:rsidRPr="001C2A0B" w:rsidRDefault="00AA335D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Критерії оцінювання роботи вчителя</w:t>
      </w:r>
    </w:p>
    <w:p w:rsidR="00257595" w:rsidRPr="001C2A0B" w:rsidRDefault="00AA335D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І. Професійний рівень діяльності вчителя</w:t>
      </w:r>
    </w:p>
    <w:tbl>
      <w:tblPr>
        <w:tblStyle w:val="a3"/>
        <w:tblW w:w="0" w:type="auto"/>
        <w:tblLook w:val="04A0"/>
      </w:tblPr>
      <w:tblGrid>
        <w:gridCol w:w="2111"/>
        <w:gridCol w:w="2550"/>
        <w:gridCol w:w="2547"/>
        <w:gridCol w:w="2647"/>
      </w:tblGrid>
      <w:tr w:rsidR="004F4665" w:rsidRPr="001C2A0B" w:rsidTr="00880F16">
        <w:tc>
          <w:tcPr>
            <w:tcW w:w="1271" w:type="dxa"/>
          </w:tcPr>
          <w:p w:rsidR="00257595" w:rsidRPr="001C2A0B" w:rsidRDefault="0025759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роботи вчителя</w:t>
            </w:r>
          </w:p>
        </w:tc>
        <w:tc>
          <w:tcPr>
            <w:tcW w:w="3310" w:type="dxa"/>
          </w:tcPr>
          <w:p w:rsidR="00257595" w:rsidRPr="001C2A0B" w:rsidRDefault="0025759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 другої категорії</w:t>
            </w:r>
          </w:p>
        </w:tc>
        <w:tc>
          <w:tcPr>
            <w:tcW w:w="2298" w:type="dxa"/>
          </w:tcPr>
          <w:p w:rsidR="00257595" w:rsidRPr="001C2A0B" w:rsidRDefault="0025759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 першої категорії</w:t>
            </w:r>
          </w:p>
        </w:tc>
        <w:tc>
          <w:tcPr>
            <w:tcW w:w="2750" w:type="dxa"/>
          </w:tcPr>
          <w:p w:rsidR="00257595" w:rsidRPr="001C2A0B" w:rsidRDefault="0025759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 вищої категорії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1. Знання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теоретичних і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практичних основ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Відповідає загальним вимогам, що висуваються до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вчителя Має глибокі знання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зі свого предмета</w:t>
            </w:r>
          </w:p>
        </w:tc>
        <w:tc>
          <w:tcPr>
            <w:tcW w:w="2298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Відповідає вимогам, що висуваються до вчителя першої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категорії. Має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глибокі та різнобічні знання зі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свого предмета й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суміжних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</w:p>
        </w:tc>
        <w:tc>
          <w:tcPr>
            <w:tcW w:w="275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Відповідає вимогам, що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висуваються до вчителя вищої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категорії. Має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глибокі знання зі свого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і суміжних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дисциплін,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які значно перевищують обсяг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Знання сучасних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досягнень у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методиці:</w:t>
            </w:r>
          </w:p>
        </w:tc>
        <w:tc>
          <w:tcPr>
            <w:tcW w:w="331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Слідкує за спеціальною і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методичною літературою; працює за готовими методиками й програмами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навчання; використовує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прогресивні ідеї минулого і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сучасності; уміє самостійно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розробляти методику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</w:p>
        </w:tc>
        <w:tc>
          <w:tcPr>
            <w:tcW w:w="2298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Володіє методиками аналізу навчально-методичної роботи з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предмета; варіює готові,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розроблені іншими методики й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програми; використовує</w:t>
            </w:r>
            <w:r w:rsidR="00DC75E8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програми й методики, спрямовані на розвиток особистості,</w:t>
            </w:r>
          </w:p>
        </w:tc>
        <w:tc>
          <w:tcPr>
            <w:tcW w:w="275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Володіє методами науково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дослідницької, експериментальної роботи, використовує 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роботі власні оригінальні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програми й методики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3. Уміння аналізувати свою діяльність</w:t>
            </w:r>
          </w:p>
        </w:tc>
        <w:tc>
          <w:tcPr>
            <w:tcW w:w="331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Бачить свої недоліки,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прогалини і прорахунки 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роботі, але при цьому не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завжди здатний встановити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причини їхньої появи. Здатний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домагатися змін на краще на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основі самоаналізу, однак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покращення мають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нерегулярний характер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поширюються лише на окремі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ділянки роботи</w:t>
            </w:r>
          </w:p>
        </w:tc>
        <w:tc>
          <w:tcPr>
            <w:tcW w:w="2298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Виправляє допущені помилки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посилює позитивні моменти у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своїй роботі, знаходить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ефективні рішення. Усвідомлює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необхідність систематичної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роботи над собою і активно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включається в ті види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діяльності, які сприяють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формуванню потрібних якостей</w:t>
            </w:r>
          </w:p>
        </w:tc>
        <w:tc>
          <w:tcPr>
            <w:tcW w:w="2750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Прагне і вміє бачити свою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діяльність збоку, об'єктивно 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неупереджено оцінює та аналізує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її, виділяючи сильні і слабкі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сторони. Свідомо намічає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програму самовдосконалення, її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мету, завдання, шляхи реалізації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4. Знання нових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концепцій</w:t>
            </w:r>
          </w:p>
        </w:tc>
        <w:tc>
          <w:tcPr>
            <w:tcW w:w="3310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Знає сучасні технології навчання й виховання; володіє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набором варіативних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 педагогічних технологій;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здійснює їх вибір і застосовує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відповідно до інших умов</w:t>
            </w:r>
          </w:p>
        </w:tc>
        <w:tc>
          <w:tcPr>
            <w:tcW w:w="2298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Уміє демонструвати на практиці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високий рівень володіння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методиками; володіє однією із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сучасних технологій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розвиваючого навчання; творчо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користується технологіями 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</w:p>
        </w:tc>
        <w:tc>
          <w:tcPr>
            <w:tcW w:w="2750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Розробляє нові педагогічні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технології навчання й виховання, веде роботу з їх апробації,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бере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участь у дослідницькій,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експериментальній діяльності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Знання теорії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педагогіки й вікової психології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</w:p>
        </w:tc>
        <w:tc>
          <w:tcPr>
            <w:tcW w:w="3310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"Орієнтується в сучасних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концепціях навчання, але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рідко застосовує їх у своїй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практичній діяльності.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Здатний приймати рішення 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типових ситуаціях</w:t>
            </w:r>
          </w:p>
        </w:tc>
        <w:tc>
          <w:tcPr>
            <w:tcW w:w="2298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Вільно орієнтується в сучасних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концепціях навчання й виховання, використовує їх як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основу у своїй практичній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діяльності. Здатний швидко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підсвідомо обрати оптимальне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  <w:tc>
          <w:tcPr>
            <w:tcW w:w="2750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Користується різними формами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психолого-педагогічної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діагностики й науково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обґрунтованого прогнозування.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Здатний передбачити розвиток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подій і прийняти рішення 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нестандартних ситуаціях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257595" w:rsidRPr="001C2A0B" w:rsidRDefault="00AA335D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ІІ. Результативність професійної діяльності вчителя</w:t>
            </w:r>
          </w:p>
        </w:tc>
        <w:tc>
          <w:tcPr>
            <w:tcW w:w="2750" w:type="dxa"/>
          </w:tcPr>
          <w:p w:rsidR="00257595" w:rsidRPr="001C2A0B" w:rsidRDefault="0025759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65" w:rsidRPr="001C2A0B" w:rsidTr="00880F16">
        <w:tc>
          <w:tcPr>
            <w:tcW w:w="1271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1.Володіння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способами індивідуалізації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</w:p>
        </w:tc>
        <w:tc>
          <w:tcPr>
            <w:tcW w:w="3310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Враховує у стосунках з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учнями індивідуальні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особливості їхнього розвитку: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здійснює диференційований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підхід з урахуванням темпів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розвитку, нахилів та інтересів,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стану здоров'я. Знає методи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діагностики рівня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інтелектуального 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особистісного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дітей</w:t>
            </w:r>
          </w:p>
        </w:tc>
        <w:tc>
          <w:tcPr>
            <w:tcW w:w="2298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Уміло користується елементами,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засобами діагностики і корекції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індивідуальних особливостей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учнів під час реалізації диференційованого підходу. Створює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умови для розвитку талантів,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розумових і фізичних здібностей</w:t>
            </w:r>
          </w:p>
        </w:tc>
        <w:tc>
          <w:tcPr>
            <w:tcW w:w="2750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Сприяє пошуку, відбору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творчому розвитку обдарованих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дітей. Уміє тримати в полі зору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«сильних», «слабких»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«середніх» за рівнем знань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учнів; працює за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індивідуальними планами з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обдарованими і слабкими дітьми</w:t>
            </w:r>
          </w:p>
        </w:tc>
      </w:tr>
      <w:tr w:rsidR="004F4665" w:rsidRPr="001C2A0B" w:rsidTr="00880F16">
        <w:tc>
          <w:tcPr>
            <w:tcW w:w="1271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2.Уміння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активізувати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пізнавальну діяльність учнів</w:t>
            </w:r>
          </w:p>
        </w:tc>
        <w:tc>
          <w:tcPr>
            <w:tcW w:w="3310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Створює умови, що формують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мотив діяльності. Уміє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захопити учнів своїм предметом, керувати колективною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роботою, варіювати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різноманітні методи й форми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роботи. Стійкий інтерес до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навчального предмета і висока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пізнавальна активність учнів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поєднується з не дуже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ґрунтовними знаннями, з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недостатньо сформованими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навичками учіння</w:t>
            </w:r>
          </w:p>
        </w:tc>
        <w:tc>
          <w:tcPr>
            <w:tcW w:w="2298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Забезпечує успішне формування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системи знань на основі самоуправління процесом учіння.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Уміє цікаво подати навчальний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матеріал, активізувати учнів,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збудивши в них інтерес до особистостей самого предмета;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уміло варіює форми і методи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навчання. Міцні, ґрунтовні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знання учнів поєднуються з високою пізнавальною активністю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 сформованими навичками</w:t>
            </w:r>
          </w:p>
        </w:tc>
        <w:tc>
          <w:tcPr>
            <w:tcW w:w="2750" w:type="dxa"/>
          </w:tcPr>
          <w:p w:rsidR="00AA335D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Забезпечує залучення кожного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школяра до процесу активного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учіння. Стимулює внутрішню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мислительну</w:t>
            </w:r>
            <w:proofErr w:type="spellEnd"/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) активність, пошукову діяльність. Уміє ясно 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чітко викласти навчальний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матеріал; уважний до рівня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знань усіх учнів. Інтерес до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навчального предмета в учнів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поєднується з міцними знаннями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 сформованими навичками</w:t>
            </w:r>
          </w:p>
        </w:tc>
      </w:tr>
      <w:tr w:rsidR="004F4665" w:rsidRPr="001C2A0B" w:rsidTr="00880F16">
        <w:tc>
          <w:tcPr>
            <w:tcW w:w="1271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3. Робота з розвитку в учнів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агально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навчальних вмінь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</w:p>
        </w:tc>
        <w:tc>
          <w:tcPr>
            <w:tcW w:w="3310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Прагне до формування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навичок раціональної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організації праці</w:t>
            </w:r>
          </w:p>
        </w:tc>
        <w:tc>
          <w:tcPr>
            <w:tcW w:w="2298" w:type="dxa"/>
          </w:tcPr>
          <w:p w:rsidR="00257595" w:rsidRPr="001C2A0B" w:rsidRDefault="00AA335D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Цілеспрямовано й професійно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формує в учнів уміння 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навички раціональної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організації навчальної праці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(самоконтроль у навчанні,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раціональне планування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навчальної праці, належний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темп читання, письма,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обчислень). Дотримується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єдиних вимог щодо усного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писемного мовлення: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оформлення письмових робіт учнів у зошитах, щоденниках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(грамотність, акуратність,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каліграфія)</w:t>
            </w:r>
          </w:p>
        </w:tc>
        <w:tc>
          <w:tcPr>
            <w:tcW w:w="2750" w:type="dxa"/>
          </w:tcPr>
          <w:p w:rsidR="00257595" w:rsidRPr="001C2A0B" w:rsidRDefault="009C3E2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Цілеспрямовано й професійно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формує в учнів уміння 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навички раціональної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організації навчальної праці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(самоконтроль у навчанні,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раціональне планування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навчальної праці, належний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темп читання, письма,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обчислень). Дотримується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єдиних вимог щодо усного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писемного мовлення: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письмових робіт 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учнів у зошитах, щоденниках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(грамотність, акуратність,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каліграфія)</w:t>
            </w:r>
          </w:p>
        </w:tc>
      </w:tr>
      <w:tr w:rsidR="004F4665" w:rsidRPr="001C2A0B" w:rsidTr="00880F16">
        <w:tc>
          <w:tcPr>
            <w:tcW w:w="1271" w:type="dxa"/>
          </w:tcPr>
          <w:p w:rsidR="00AA335D" w:rsidRPr="001C2A0B" w:rsidRDefault="009C3E2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4.Рівень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навченості учнів</w:t>
            </w:r>
          </w:p>
        </w:tc>
        <w:tc>
          <w:tcPr>
            <w:tcW w:w="3310" w:type="dxa"/>
          </w:tcPr>
          <w:p w:rsidR="00AA335D" w:rsidRPr="001C2A0B" w:rsidRDefault="009C3E2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Забезпечує стійкий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позитивний результат,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ретельно вивчає критерії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оцінювання, користується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ними на практиці; об'єктивний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 оцінюванні знань учнів</w:t>
            </w:r>
          </w:p>
        </w:tc>
        <w:tc>
          <w:tcPr>
            <w:tcW w:w="2298" w:type="dxa"/>
          </w:tcPr>
          <w:p w:rsidR="00AA335D" w:rsidRPr="001C2A0B" w:rsidRDefault="009C3E2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демонструють знання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теоретичних і практичних основ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предмета; показують хороші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результати за наслідками зрізів,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перевірних робіт, екзаменів</w:t>
            </w:r>
          </w:p>
        </w:tc>
        <w:tc>
          <w:tcPr>
            <w:tcW w:w="2750" w:type="dxa"/>
          </w:tcPr>
          <w:p w:rsidR="00AA335D" w:rsidRPr="001C2A0B" w:rsidRDefault="009C3E25" w:rsidP="001C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Учні реалізують свої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інтелектуальні можливості чи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близькі до цього; добре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сприймають, засвоюють 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відтворюють пройдений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навчальний матеріал,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демонструють глибокі, міцні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знання теорії й навички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розв'язування практичних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завдань, здатні включитися в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самостійний пізнавальний пошук</w:t>
            </w:r>
          </w:p>
        </w:tc>
      </w:tr>
    </w:tbl>
    <w:p w:rsidR="009C3E25" w:rsidRPr="001C2A0B" w:rsidRDefault="009C3E25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ІІІ. Комунікативна культура</w:t>
      </w:r>
    </w:p>
    <w:tbl>
      <w:tblPr>
        <w:tblStyle w:val="a3"/>
        <w:tblW w:w="0" w:type="auto"/>
        <w:jc w:val="center"/>
        <w:tblLook w:val="04A0"/>
      </w:tblPr>
      <w:tblGrid>
        <w:gridCol w:w="2294"/>
        <w:gridCol w:w="2520"/>
        <w:gridCol w:w="2407"/>
        <w:gridCol w:w="2408"/>
      </w:tblGrid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</w:p>
        </w:tc>
        <w:tc>
          <w:tcPr>
            <w:tcW w:w="2520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 другої категорії</w:t>
            </w:r>
          </w:p>
        </w:tc>
        <w:tc>
          <w:tcPr>
            <w:tcW w:w="2407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 першої категорії</w:t>
            </w:r>
          </w:p>
        </w:tc>
        <w:tc>
          <w:tcPr>
            <w:tcW w:w="2408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 вищої категорії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1. Комунікативні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й організаторські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</w:p>
        </w:tc>
        <w:tc>
          <w:tcPr>
            <w:tcW w:w="2520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Прагне до контактів з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людьми. Не обмежує коло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знайомих; відстоює власну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думку; планує свою роботу,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проте потенціал його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нахилів не вирізняється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високою стійкістю</w:t>
            </w:r>
          </w:p>
        </w:tc>
        <w:tc>
          <w:tcPr>
            <w:tcW w:w="2407" w:type="dxa"/>
          </w:tcPr>
          <w:p w:rsidR="009C3E25" w:rsidRPr="001C2A0B" w:rsidRDefault="009C3E25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Швидко знаходить друзів,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постійно прагне розширити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коло своїх знайомих; допомагає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близьким, друзям; проявляє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ініціативу в спілкуванні; із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задоволенням бере участь в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організації громадських заходів;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здатний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прийняти самостійне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рішення в складній ситуації. Усе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виконує за внутрішнім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переконанням, а не з примусу.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Наполегливий у діяльності, яка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його приваблює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Відчуває потребу в комунікативній і організаторській</w:t>
            </w:r>
            <w:r w:rsidR="004F4665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діяльності; швидко орієнтується в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складних ситуаціях; невимушено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почувається в новому колективі;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ініціативний, у важких випадках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віддає перевагу самостійним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рішенням; відстоює власну думку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й домагається її прийняття.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Шукає такі справи, які б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задовольнили його потребу в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комунікації та організаторській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Здатність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співпраці з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</w:p>
        </w:tc>
        <w:tc>
          <w:tcPr>
            <w:tcW w:w="2520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Володіє відомими в педагогіці прийомами переконливого впливу, але використовує їх без аналізу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</w:p>
        </w:tc>
        <w:tc>
          <w:tcPr>
            <w:tcW w:w="2407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Обговорює й аналізує ситуації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разом з учнями і залишає за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ними право приймати власні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рішення. Уміє сформувати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громадську позицію учня, його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реальну соціальну поведінку 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вчинки, світогляд і ставлення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учня, а також готовність до подальших виховних впливів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Веде постійний пошук нових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прийомів переконливого впливу 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передбачає їх можливе використання в спілкуванні. Виховує вміння толерантно ставитися До чужих поглядів. Уміє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обґрунтовано користуватися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поєднанням методів навчання 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виховання, що дає змогу досягти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хороших результатів при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оптимальному докладанні розумових, вольових та емоційних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зусиль учителя й учнів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3. Готовність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співпраці з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колегами</w:t>
            </w:r>
          </w:p>
        </w:tc>
        <w:tc>
          <w:tcPr>
            <w:tcW w:w="2520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3. Готовність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співпраці з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колегами</w:t>
            </w:r>
          </w:p>
        </w:tc>
        <w:tc>
          <w:tcPr>
            <w:tcW w:w="2407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Намагається вибрати стосовно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кожного з колег такий спосіб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поведінки, де найкраще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поєднується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індивідуальний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підхід з утвердженням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колективістських принципів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моралі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Неухильно дотримується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професійної етики спілкування; у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будь-якій ситуації координує свої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дії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колегами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Готовність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співпраці з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батьками</w:t>
            </w:r>
          </w:p>
        </w:tc>
        <w:tc>
          <w:tcPr>
            <w:tcW w:w="2520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Визначає педагогічні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завдання з урахуванням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особливостей дітей і потреб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сім'ї, систематично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співпрацює з батьками</w:t>
            </w:r>
          </w:p>
        </w:tc>
        <w:tc>
          <w:tcPr>
            <w:tcW w:w="2407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Залучає батьків до діяльності;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спрямованої на створення умов,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сприятливих для розвитку їхніх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дітей; формує в батьків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позитивне ставлення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оволодіння знаннями педагогіки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й психології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Налагоджує контакт із сім'єю не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тільки тоді, коли потрібна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допомога батьків, а постійно,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домагаючись відвертості,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взаєморозуміння, чуйності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5. Педагогічний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2520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Володіє педагогічним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тактом, а деякі його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порушення не позначаються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негативно на стосунках з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учнями .</w:t>
            </w:r>
          </w:p>
        </w:tc>
        <w:tc>
          <w:tcPr>
            <w:tcW w:w="2407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Стосунки з дітьми будує на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довірі, повазі, вимогливості,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справедливості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Стосунки з дітьми будує на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довірі, повазі, вимогливості,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справедливості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6. Педагогічна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20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Знає елементарні вимоги до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мови, специфіку інтонацій у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Мовленні, темпу мовлення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дотримується не завжди</w:t>
            </w:r>
          </w:p>
        </w:tc>
        <w:tc>
          <w:tcPr>
            <w:tcW w:w="2407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Уміє чітко й логічно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висловлювати думки в усній,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письмовій та графічній формі.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Має багатий словниковий запас,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добру дикцію, правильну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інтонацію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Досконало володіє своєю мовою,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словом, професійною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термінологією</w:t>
            </w:r>
          </w:p>
        </w:tc>
      </w:tr>
      <w:tr w:rsidR="006C03E3" w:rsidRPr="001C2A0B" w:rsidTr="001C2A0B">
        <w:trPr>
          <w:jc w:val="center"/>
        </w:trPr>
        <w:tc>
          <w:tcPr>
            <w:tcW w:w="2294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7. Створення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комфортного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мікроклімату</w:t>
            </w:r>
          </w:p>
        </w:tc>
        <w:tc>
          <w:tcPr>
            <w:tcW w:w="2520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Глибоко вірить у великі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можливості кожного учня.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Створює сприятливий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морально-психологічний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клімат для кожної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дитини</w:t>
            </w:r>
          </w:p>
        </w:tc>
        <w:tc>
          <w:tcPr>
            <w:tcW w:w="2407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Наполегливо формує моральні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уявлення, поняття учнів,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виховує почуття гуманності,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співчуття, жалю, чуйності.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Створює умови для розвитку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талантів, розумових і фізичних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здібностей, загальної культури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</w:p>
        </w:tc>
        <w:tc>
          <w:tcPr>
            <w:tcW w:w="2408" w:type="dxa"/>
          </w:tcPr>
          <w:p w:rsidR="009C3E25" w:rsidRPr="001C2A0B" w:rsidRDefault="008B48FC" w:rsidP="001C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Сприяє пошуку, відбору і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творчому розвиткові обдарованих</w:t>
            </w:r>
            <w:r w:rsidR="006C03E3" w:rsidRPr="001C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0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</w:p>
        </w:tc>
      </w:tr>
    </w:tbl>
    <w:p w:rsidR="00257595" w:rsidRPr="001C2A0B" w:rsidRDefault="00257595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Сертифікація педагогічних працівників - це зовнішнє оцінювання професійних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компетентностей педагогічного працівника (у тому чи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слі з педагогіки та психології, </w:t>
      </w:r>
      <w:r w:rsidRPr="001C2A0B">
        <w:rPr>
          <w:rFonts w:ascii="Times New Roman" w:hAnsi="Times New Roman" w:cs="Times New Roman"/>
          <w:sz w:val="28"/>
          <w:szCs w:val="28"/>
        </w:rPr>
        <w:t>практичних вмінь застосування сучасних мет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одів і технологій навчання), що </w:t>
      </w:r>
      <w:r w:rsidRPr="001C2A0B">
        <w:rPr>
          <w:rFonts w:ascii="Times New Roman" w:hAnsi="Times New Roman" w:cs="Times New Roman"/>
          <w:sz w:val="28"/>
          <w:szCs w:val="28"/>
        </w:rPr>
        <w:t>здійснюється шляхом незалежного тестува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ння, </w:t>
      </w:r>
      <w:proofErr w:type="spellStart"/>
      <w:r w:rsidR="00880F16" w:rsidRPr="001C2A0B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880F16" w:rsidRPr="001C2A0B">
        <w:rPr>
          <w:rFonts w:ascii="Times New Roman" w:hAnsi="Times New Roman" w:cs="Times New Roman"/>
          <w:sz w:val="28"/>
          <w:szCs w:val="28"/>
        </w:rPr>
        <w:t xml:space="preserve"> та вивчення </w:t>
      </w:r>
      <w:r w:rsidRPr="001C2A0B">
        <w:rPr>
          <w:rFonts w:ascii="Times New Roman" w:hAnsi="Times New Roman" w:cs="Times New Roman"/>
          <w:sz w:val="28"/>
          <w:szCs w:val="28"/>
        </w:rPr>
        <w:t>практичного досвіду роботи.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Сертифікація педагогічного працівника відбувається на добровільних засадах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виключно за його ініціативою.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5.</w:t>
      </w:r>
      <w:r w:rsidRPr="001C2A0B">
        <w:rPr>
          <w:rFonts w:ascii="Times New Roman" w:hAnsi="Times New Roman" w:cs="Times New Roman"/>
          <w:sz w:val="28"/>
          <w:szCs w:val="28"/>
          <w:u w:val="single"/>
        </w:rPr>
        <w:t>Критерії, правила і процедури оцінювання управлінської діяльності</w:t>
      </w:r>
      <w:r w:rsidR="006C03E3" w:rsidRPr="001C2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  <w:u w:val="single"/>
        </w:rPr>
        <w:t>керівних працівників закладу освіти.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Управлінська діяльність керівних працівників закладу освіти на сучасному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етапі передбачає вирішення низки концептуальних положень, а саме: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створення умов для переходу від адміністративного стилю управління до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громадсько-державного;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раціональний розподіл роботи між працівниками закладу з урахуванням їх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кваліфікації, досвіду та ділових якостей;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забезпечення оптимальної організації освітнього процесу, який би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забезпечував належний рівень освіченості і вихова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ності випускників та підготовку </w:t>
      </w:r>
      <w:r w:rsidRPr="001C2A0B">
        <w:rPr>
          <w:rFonts w:ascii="Times New Roman" w:hAnsi="Times New Roman" w:cs="Times New Roman"/>
          <w:sz w:val="28"/>
          <w:szCs w:val="28"/>
        </w:rPr>
        <w:t>їх до життя в сучасних умовах;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визначення найбільш ефективних для керівництва шляхів і форм реалізації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стратегічних завдань, які б повною мірою відповідали особливостям робо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ти закладу </w:t>
      </w:r>
      <w:r w:rsidRPr="001C2A0B">
        <w:rPr>
          <w:rFonts w:ascii="Times New Roman" w:hAnsi="Times New Roman" w:cs="Times New Roman"/>
          <w:sz w:val="28"/>
          <w:szCs w:val="28"/>
        </w:rPr>
        <w:t>та діловим якостям адміністрації, раціональне вит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рачення часу всіма працівниками </w:t>
      </w:r>
      <w:r w:rsidRPr="001C2A0B">
        <w:rPr>
          <w:rFonts w:ascii="Times New Roman" w:hAnsi="Times New Roman" w:cs="Times New Roman"/>
          <w:sz w:val="28"/>
          <w:szCs w:val="28"/>
        </w:rPr>
        <w:t>закладу;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правильне і найбільш ефективне використання навчально-матеріальної бази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та створення сприятливих умов для її поповнення в сучасних умовах;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забезпечення високого рівня працездатності всіх учасників освітнього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процесу;</w:t>
      </w:r>
    </w:p>
    <w:p w:rsidR="006C03E3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створення здорової творчої атмосфери в педагогічному колективі.</w:t>
      </w:r>
    </w:p>
    <w:p w:rsidR="006C03E3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Сучасні положення освітнього менеджменту вимагають від керівника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навчального закладу фахових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прогнозувати позитивне майбутнє і формувати дух позитивних змін;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забезпечувати відкрите керівництво;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вивчати інтереси і потреби місцевої громади й суспільства в цілому, щоб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визначати нові цілі і завдання;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організовувати роботу колективу на досягнення поставлених цілей;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працювати над залученням додаткових ресурсів для якісного досягнення цілей;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- постійно вчитися і стимулювати до цього членів педагогічного колективу.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Інакше кажучи, діяльність керівника закладу визначається такими чинниками: 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рівнем його компетентності;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обраною концепцією власної діяльності;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рівнем розвитку і спрямованості організаційної культури закладу.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Установити ефективність навчально-виховного процесу, якість створених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умов для його проведення, вплив керівника на продуктивність роботи школи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неможливо без належної оцінки результатів його діяльності.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Однією з форм контролю діяльності педагогічних працівників, до яких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належать і керівники закладу освіти, є атестація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. Метою даного процесу контролю </w:t>
      </w:r>
      <w:r w:rsidRPr="001C2A0B">
        <w:rPr>
          <w:rFonts w:ascii="Times New Roman" w:hAnsi="Times New Roman" w:cs="Times New Roman"/>
          <w:sz w:val="28"/>
          <w:szCs w:val="28"/>
        </w:rPr>
        <w:t>за діяльністю закладу є: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найбільш раціональне використання спеціалістів, підвищення ефективності їх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праці та відповідальності за доручену справу;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сприяння подальшому покращенню підбору і 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вихованню кадрів, підвищення їх </w:t>
      </w:r>
      <w:r w:rsidRPr="001C2A0B">
        <w:rPr>
          <w:rFonts w:ascii="Times New Roman" w:hAnsi="Times New Roman" w:cs="Times New Roman"/>
          <w:sz w:val="28"/>
          <w:szCs w:val="28"/>
        </w:rPr>
        <w:t>ділової кваліфікації;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посилення матеріальної і моральної зацікавленості працівників;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забезпечення більш тісного зв’язку заробітної плати з результатами їхньої праці;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визначення відповідності займаній посаді;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стимулювання їх професійного та посадового зростання.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 Оцінювання управлінської діяльності складається з чотирьох етапів: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І. Підготовчого.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ІІ. Основного.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Підсумково-корекційного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Регулятивно-корекційного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 підготовчому етапі відповідальною особою проводиться відбір,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систематизація та аналіз матеріалів, що характеризує динаміку розвитку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навчального закладу, рівень управлінської діяльност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і його керівників. З цією метою </w:t>
      </w:r>
      <w:r w:rsidRPr="001C2A0B">
        <w:rPr>
          <w:rFonts w:ascii="Times New Roman" w:hAnsi="Times New Roman" w:cs="Times New Roman"/>
          <w:sz w:val="28"/>
          <w:szCs w:val="28"/>
        </w:rPr>
        <w:t>вивчаються:</w:t>
      </w:r>
    </w:p>
    <w:p w:rsidR="00600E9F" w:rsidRPr="001C2A0B" w:rsidRDefault="00600E9F" w:rsidP="001C2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матеріали попередньої експертизи управління освітнім процесом та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тематичного вивчення окремих питань, що стосуються організації діяльності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закладу;</w:t>
      </w:r>
    </w:p>
    <w:p w:rsidR="00600E9F" w:rsidRPr="001C2A0B" w:rsidRDefault="00600E9F" w:rsidP="001C2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відповідність роботи закладу особливим умовам здійснення освітньої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діяльності;</w:t>
      </w:r>
    </w:p>
    <w:p w:rsidR="00600E9F" w:rsidRPr="001C2A0B" w:rsidRDefault="00600E9F" w:rsidP="001C2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результативність роботи закладу освіти щодо розвитку творчих здібностейшколярів (участь у предметних олімпіадах різного рівня, учнівських турнірах,конкурсах, МАН тощо);</w:t>
      </w:r>
    </w:p>
    <w:p w:rsidR="00600E9F" w:rsidRPr="001C2A0B" w:rsidRDefault="00600E9F" w:rsidP="001C2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робота педагогічного колективу щодо розробки та впровадження авторськихпрограм, навчальних посібників, підручників;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Аналізуються статистичні дані:</w:t>
      </w:r>
    </w:p>
    <w:p w:rsidR="00600E9F" w:rsidRPr="001C2A0B" w:rsidRDefault="00600E9F" w:rsidP="001C2A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результати освітньої діяльності учнів на кінець навчального року;</w:t>
      </w:r>
    </w:p>
    <w:p w:rsidR="00600E9F" w:rsidRPr="001C2A0B" w:rsidRDefault="00600E9F" w:rsidP="001C2A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охоплення учнів гарячим харчуванням;</w:t>
      </w:r>
    </w:p>
    <w:p w:rsidR="00600E9F" w:rsidRPr="001C2A0B" w:rsidRDefault="00600E9F" w:rsidP="001C2A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випадки дитячого травматизму, що сталися під освітнього процесу;</w:t>
      </w:r>
    </w:p>
    <w:p w:rsidR="00600E9F" w:rsidRPr="001C2A0B" w:rsidRDefault="00600E9F" w:rsidP="001C2A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плинність керівних та педагогічних кадрів;</w:t>
      </w:r>
    </w:p>
    <w:p w:rsidR="00600E9F" w:rsidRPr="001C2A0B" w:rsidRDefault="00600E9F" w:rsidP="001C2A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наявність конфліктних ситуацій у колективі, скарг на роботу закладу.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Другий, основний, етап комплексно-цільової програми має такі розділи: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 xml:space="preserve">Діагностичний, аналітично-регулятивний, контрольно-діагностичний,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мотиваційнодіагностичний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, контрольно-регулятивний, аналітичний. 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Мета діагностичного дослідження – самоаналіз та самооцінка управлінської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діяльності керівниками закладу.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Аналітично-регулятивний має за мету внесення коректив в управлінську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діяльність керівників за результатами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самоекспертизи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Контрольно-аналітичний передбачає отримання інформації про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соціальнопсихологічний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клімат у закладі освіти та рівень знань учнів.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Мотиваційно-діагностичний дозволяє висунути пропозиції щодо визначення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об’єктів та підходів для проведення експертизи. Е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кспертною групою та керівниками </w:t>
      </w:r>
      <w:r w:rsidRPr="001C2A0B">
        <w:rPr>
          <w:rFonts w:ascii="Times New Roman" w:hAnsi="Times New Roman" w:cs="Times New Roman"/>
          <w:sz w:val="28"/>
          <w:szCs w:val="28"/>
        </w:rPr>
        <w:t>навчального закладу укладається робоча програма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 експертизи управління освітнім </w:t>
      </w:r>
      <w:r w:rsidRPr="001C2A0B">
        <w:rPr>
          <w:rFonts w:ascii="Times New Roman" w:hAnsi="Times New Roman" w:cs="Times New Roman"/>
          <w:sz w:val="28"/>
          <w:szCs w:val="28"/>
        </w:rPr>
        <w:t>процесом. Складається вона з трьох блоків: інва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ріантного, варіативного та </w:t>
      </w:r>
      <w:r w:rsidRPr="001C2A0B">
        <w:rPr>
          <w:rFonts w:ascii="Times New Roman" w:hAnsi="Times New Roman" w:cs="Times New Roman"/>
          <w:sz w:val="28"/>
          <w:szCs w:val="28"/>
        </w:rPr>
        <w:t>замовленого.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До інваріантного блоку входять питання, що дозволяють визначити рівень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управлінської діяльності, наявність свідомого цілеспрямованого регулювання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складних процесів та організаційних відносин у закладі освіти та в ко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жному з його </w:t>
      </w:r>
      <w:r w:rsidRPr="001C2A0B">
        <w:rPr>
          <w:rFonts w:ascii="Times New Roman" w:hAnsi="Times New Roman" w:cs="Times New Roman"/>
          <w:sz w:val="28"/>
          <w:szCs w:val="28"/>
        </w:rPr>
        <w:t>підрозділів.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Перелік питань варіативного блоку визначається з урахуванням підсумкових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матеріалів комплексних соціально-психологічних досліджень та результатів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контрольних робіт.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Питання третього блоку складаються на основі замовлення керівників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навчального закладу про надання методичної допом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оги в організації управлінської </w:t>
      </w:r>
      <w:r w:rsidRPr="001C2A0B">
        <w:rPr>
          <w:rFonts w:ascii="Times New Roman" w:hAnsi="Times New Roman" w:cs="Times New Roman"/>
          <w:sz w:val="28"/>
          <w:szCs w:val="28"/>
        </w:rPr>
        <w:t>діяльності та навчально-виховного процесу.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Контрольно-регулятивне вивчення визначає відповідність діяльності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керівників закладу нормативним аспектам управлін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ня, проблеми і резерви розвитку </w:t>
      </w:r>
      <w:r w:rsidRPr="001C2A0B">
        <w:rPr>
          <w:rFonts w:ascii="Times New Roman" w:hAnsi="Times New Roman" w:cs="Times New Roman"/>
          <w:sz w:val="28"/>
          <w:szCs w:val="28"/>
        </w:rPr>
        <w:t>закладу, напрямки надання методичної допомоги. Його структура:</w:t>
      </w:r>
    </w:p>
    <w:p w:rsidR="00600E9F" w:rsidRPr="001C2A0B" w:rsidRDefault="00600E9F" w:rsidP="001C2A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проведення експертизи управління освітнім процесом безпосередньо у</w:t>
      </w:r>
      <w:r w:rsidR="006C03E3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закладі;</w:t>
      </w:r>
    </w:p>
    <w:p w:rsidR="00600E9F" w:rsidRPr="001C2A0B" w:rsidRDefault="00600E9F" w:rsidP="001C2A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індивідуальна контрольно-регулятивна робота з питань управління;</w:t>
      </w:r>
    </w:p>
    <w:p w:rsidR="00600E9F" w:rsidRPr="001C2A0B" w:rsidRDefault="00600E9F" w:rsidP="001C2A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надання методичної допомоги за заявкою керівництва закладу;</w:t>
      </w:r>
    </w:p>
    <w:p w:rsidR="00600E9F" w:rsidRPr="001C2A0B" w:rsidRDefault="00600E9F" w:rsidP="001C2A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оперативне усунення керівництвом виявлених недоліків.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Аналітичний розділ має на меті висловити загальну оцінку управлінської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діяльності, підготувати висновки та пропозиції.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Третій,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підсумково-корекційний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етап</w:t>
      </w:r>
      <w:r w:rsidR="00C10057" w:rsidRPr="001C2A0B">
        <w:rPr>
          <w:rFonts w:ascii="Times New Roman" w:hAnsi="Times New Roman" w:cs="Times New Roman"/>
          <w:sz w:val="28"/>
          <w:szCs w:val="28"/>
        </w:rPr>
        <w:t>,</w:t>
      </w:r>
      <w:r w:rsidRPr="001C2A0B">
        <w:rPr>
          <w:rFonts w:ascii="Times New Roman" w:hAnsi="Times New Roman" w:cs="Times New Roman"/>
          <w:sz w:val="28"/>
          <w:szCs w:val="28"/>
        </w:rPr>
        <w:t xml:space="preserve"> поділяється на підсумковий та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корекційний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>. Підсумковий містить глибокий аналіз предмета експертизи,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формування банку даних за її результатами, планування розвитку закладу освіти.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Корекційний - має на меті регулювання та корекцію управлінської діяльності,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виявлення якісних змін предмета експертизи та прогнозування розвитку закладу.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Регулятивно-корекційний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етап - передбачає вдосконалення та коригування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окремих напрямків та форм управління освітнім процесом.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Зокрема, експертами контролюються законодавчі, нормативні та правові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аспекти діяльності закладу, дотримання в ньому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 державного стандарту загальної </w:t>
      </w:r>
      <w:r w:rsidRPr="001C2A0B">
        <w:rPr>
          <w:rFonts w:ascii="Times New Roman" w:hAnsi="Times New Roman" w:cs="Times New Roman"/>
          <w:sz w:val="28"/>
          <w:szCs w:val="28"/>
        </w:rPr>
        <w:t xml:space="preserve">середньої освіти, забезпечення соціального захисту, 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охорони життя, здоров`я та прав </w:t>
      </w:r>
      <w:r w:rsidRPr="001C2A0B">
        <w:rPr>
          <w:rFonts w:ascii="Times New Roman" w:hAnsi="Times New Roman" w:cs="Times New Roman"/>
          <w:sz w:val="28"/>
          <w:szCs w:val="28"/>
        </w:rPr>
        <w:t>учасників освітнього процесу.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Керівниками закладу створюються необхідні умови для оптимальної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діяльності учасників освітнього процесу, усувают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ься виявлені недоліки в роботі, </w:t>
      </w:r>
      <w:r w:rsidRPr="001C2A0B">
        <w:rPr>
          <w:rFonts w:ascii="Times New Roman" w:hAnsi="Times New Roman" w:cs="Times New Roman"/>
          <w:sz w:val="28"/>
          <w:szCs w:val="28"/>
        </w:rPr>
        <w:t>здійснюється реалізація програм стратегічного розвитку закладу.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Вимоги до ділових та особистісних якостей керівників закладу освіти: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цілеспрямованість та саморозвиток;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компетентність; 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динамічність та самокритичність;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управлінська етика;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прогностичність та аналітичність;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креативність, здатність до інноваційного пошуку.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здатність приймати своєчасне рішення та брати на себе відповідальність за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результат діяльності.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Ефективність управлінської діяльності керівника закладу включає стан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реалізації його управлінських функцій, основних аспектів та видів діяльності,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ступінь їх впливу на результативність освітнього процесу, а саме: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1. Саморозвиток та самовдосконалення керівника у сфері управлінської діяльності.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2. Стратегічне планування базується на положеннях концепції розвитку закладу,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висновках аналізу та самоаналізу результатів діяльності.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3. Річне планування формується на стратегічних засадах розвитку закладу.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4. Здійснення аналізу і оцінки ефективності реалізації планів, проектів.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5. Забезпечення професійного розвитку вчителів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, методичного супроводу молодих </w:t>
      </w:r>
      <w:r w:rsidRPr="001C2A0B">
        <w:rPr>
          <w:rFonts w:ascii="Times New Roman" w:hAnsi="Times New Roman" w:cs="Times New Roman"/>
          <w:sz w:val="28"/>
          <w:szCs w:val="28"/>
        </w:rPr>
        <w:t>спеціалістів.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6. Поширення позитивної інформації про заклад.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7. Створення повноцінних умов функціонування закладу (безпечні та гігієнічні).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8. Застосування ІКТ-технологій у освітньому процесі.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9. Забезпечення якості освіти через взаємодію всіх учасників освітнього процесу.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10.Позитивна оцінка компетентності керівника з боку працівників.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6. Інформаційна система для ефективного управління закладом освіти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Однією з умов розвитку освіти є запровадження інформаційно-комунікаційних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технологій в управлінську та освітню діяльність закладу освіти. Така діяльність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проводиться у двох напрямках: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впровадження інформаційних технологій в управлінську діяльність освітнього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закладу;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комп'ютеризація освітнього процесу.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Перший із зазначених напрямів полягає у створенні оптимальних умов роботи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учасників освітнього процесу, застосування ни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ми програмного забезпечення, що </w:t>
      </w:r>
      <w:r w:rsidRPr="001C2A0B">
        <w:rPr>
          <w:rFonts w:ascii="Times New Roman" w:hAnsi="Times New Roman" w:cs="Times New Roman"/>
          <w:sz w:val="28"/>
          <w:szCs w:val="28"/>
        </w:rPr>
        <w:t>допомагає систематизувати роботу суб'єктів управління закладом на усіх рівнях.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Другий напрям - це впровадження у освітній процес електронних засобів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навчання, розробка і застосування електронного 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супроводу занять, самостійної і </w:t>
      </w:r>
      <w:r w:rsidRPr="001C2A0B">
        <w:rPr>
          <w:rFonts w:ascii="Times New Roman" w:hAnsi="Times New Roman" w:cs="Times New Roman"/>
          <w:sz w:val="28"/>
          <w:szCs w:val="28"/>
        </w:rPr>
        <w:t>виховної роботи та тестових програмних засобів.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Інновації в управлінні освітнім закладом на базі інформаційних технологій є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ключовим механізмом, який дозволить створити переваги в конкурентному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середовищі. В цьому напрямку основними заход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ами в розвитку інформатизації </w:t>
      </w:r>
      <w:r w:rsidR="00880F16" w:rsidRPr="001C2A0B">
        <w:rPr>
          <w:rFonts w:ascii="Times New Roman" w:hAnsi="Times New Roman" w:cs="Times New Roman"/>
          <w:sz w:val="28"/>
          <w:szCs w:val="28"/>
        </w:rPr>
        <w:lastRenderedPageBreak/>
        <w:t xml:space="preserve">є </w:t>
      </w:r>
      <w:r w:rsidRPr="001C2A0B">
        <w:rPr>
          <w:rFonts w:ascii="Times New Roman" w:hAnsi="Times New Roman" w:cs="Times New Roman"/>
          <w:sz w:val="28"/>
          <w:szCs w:val="28"/>
        </w:rPr>
        <w:t>створення її належної та ефективної інфраструк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тури, впровадження уніфікованих </w:t>
      </w:r>
      <w:r w:rsidRPr="001C2A0B">
        <w:rPr>
          <w:rFonts w:ascii="Times New Roman" w:hAnsi="Times New Roman" w:cs="Times New Roman"/>
          <w:sz w:val="28"/>
          <w:szCs w:val="28"/>
        </w:rPr>
        <w:t>засобів доступу до корпоративних даних, поліп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шення керування всіх комплексів </w:t>
      </w:r>
      <w:r w:rsidRPr="001C2A0B">
        <w:rPr>
          <w:rFonts w:ascii="Times New Roman" w:hAnsi="Times New Roman" w:cs="Times New Roman"/>
          <w:sz w:val="28"/>
          <w:szCs w:val="28"/>
        </w:rPr>
        <w:t>інформаційних ресурсів, а також забезпечен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ня відповідності інфраструктури </w:t>
      </w:r>
      <w:r w:rsidRPr="001C2A0B">
        <w:rPr>
          <w:rFonts w:ascii="Times New Roman" w:hAnsi="Times New Roman" w:cs="Times New Roman"/>
          <w:sz w:val="28"/>
          <w:szCs w:val="28"/>
        </w:rPr>
        <w:t>стратегічним цілям закладу.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Інформаційна система управління - це програмно-апаратний комплекс, що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забезпечує ряд основних функцій роботи з документами в електронному вигляді.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До основних функцій відносять реєстрацію документів, розробку та збереження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документів в електронному вигляді, направлення документів на розгляд та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виконання, контроль проходження та виконання документів, пошук документів по різним параметрам, введення, підтримку та зберігання будь-яких типів документів,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захист від несанкціонованого доступу та управління прав доступу до документів.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7. Інклюзивне освітнє середовище, універсальний дизайн та розумне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F16" w:rsidRPr="001C2A0B">
        <w:rPr>
          <w:rFonts w:ascii="Times New Roman" w:hAnsi="Times New Roman" w:cs="Times New Roman"/>
          <w:sz w:val="28"/>
          <w:szCs w:val="28"/>
        </w:rPr>
        <w:t>П</w:t>
      </w:r>
      <w:r w:rsidRPr="001C2A0B">
        <w:rPr>
          <w:rFonts w:ascii="Times New Roman" w:hAnsi="Times New Roman" w:cs="Times New Roman"/>
          <w:sz w:val="28"/>
          <w:szCs w:val="28"/>
        </w:rPr>
        <w:t>ристосуванняОсобам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освіта надається нарі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вні з іншими </w:t>
      </w:r>
      <w:r w:rsidRPr="001C2A0B">
        <w:rPr>
          <w:rFonts w:ascii="Times New Roman" w:hAnsi="Times New Roman" w:cs="Times New Roman"/>
          <w:sz w:val="28"/>
          <w:szCs w:val="28"/>
        </w:rPr>
        <w:t>особами, у тому числі шляхом створення на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лежного фінансового, кадрового, </w:t>
      </w:r>
      <w:r w:rsidRPr="001C2A0B">
        <w:rPr>
          <w:rFonts w:ascii="Times New Roman" w:hAnsi="Times New Roman" w:cs="Times New Roman"/>
          <w:sz w:val="28"/>
          <w:szCs w:val="28"/>
        </w:rPr>
        <w:t>матеріально-технічного забезпечення та забезпе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чення універсального дизайну та </w:t>
      </w:r>
      <w:r w:rsidRPr="001C2A0B">
        <w:rPr>
          <w:rFonts w:ascii="Times New Roman" w:hAnsi="Times New Roman" w:cs="Times New Roman"/>
          <w:sz w:val="28"/>
          <w:szCs w:val="28"/>
        </w:rPr>
        <w:t>розумного пристосування, що враховує індивідуальні потреби таких осіб.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Універсальний дизайн закладу створюється на таких принципах: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1. Рівність і доступність використання.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Надання однакових засобів для всіх користувачів: для уникнення відособлення окремих груп населення.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2. Гнучкість використання.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Дизайн повинен забезпечити наявність широкого переліку індивідуальних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налаштувань і можливостей з урахуванням потреб користувачів.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3. Просте та зручне використання.</w:t>
      </w:r>
    </w:p>
    <w:p w:rsidR="00C10057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Дизайн повинен забезпечувати простоту та інтуїтивність використання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незалежно від досвіду, освіти, мовного рівня та віку користувача.</w:t>
      </w:r>
    </w:p>
    <w:p w:rsidR="00C10057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4. Сприйняття інформації з урахуванням різних сенсорних можливостей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користувачів.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Дизайн повинен сприяти ефективному донесенню всієї необхідної інформації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до користувача незалежно від зовнішніх умов або можливостей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сприйняття користувача.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5. Припустимість помилок.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Дизайн повинен звести до мінімуму можливість виникнення ризиків і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шкідливих наслідків випадкових або ненавмисних дій користувачів.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6. Низький рівень фізичних зусиль.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Дизайн розраховано на затрату незначних фізичних ресурсів користувачів,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 мінімальний рівень стомлюваності.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7. Наявність необхідного розміру і простору.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Наявність необхідного розміру і простору при підході, під’їзді та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різноманітних діях, незважаючи на фізичні параме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три, стан і ступінь мобільності  </w:t>
      </w:r>
      <w:r w:rsidRPr="001C2A0B">
        <w:rPr>
          <w:rFonts w:ascii="Times New Roman" w:hAnsi="Times New Roman" w:cs="Times New Roman"/>
          <w:sz w:val="28"/>
          <w:szCs w:val="28"/>
        </w:rPr>
        <w:t>користувача.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8. Моніторинг якості освіти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Моніторинг якості освіти - це система послідовних і систематичних заходів, що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здійснюються з метою виявлення та відстеження тен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денцій у розвитку якості освіти </w:t>
      </w:r>
      <w:r w:rsidRPr="001C2A0B">
        <w:rPr>
          <w:rFonts w:ascii="Times New Roman" w:hAnsi="Times New Roman" w:cs="Times New Roman"/>
          <w:sz w:val="28"/>
          <w:szCs w:val="28"/>
        </w:rPr>
        <w:t>в країні, на окремих територіях, у закладах ос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віти (інших суб’єктах освітньої </w:t>
      </w:r>
      <w:r w:rsidRPr="001C2A0B">
        <w:rPr>
          <w:rFonts w:ascii="Times New Roman" w:hAnsi="Times New Roman" w:cs="Times New Roman"/>
          <w:sz w:val="28"/>
          <w:szCs w:val="28"/>
        </w:rPr>
        <w:t>діяльності), встановлення відповідності фактичних р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езультатів освітньої діяльності </w:t>
      </w:r>
      <w:r w:rsidRPr="001C2A0B">
        <w:rPr>
          <w:rFonts w:ascii="Times New Roman" w:hAnsi="Times New Roman" w:cs="Times New Roman"/>
          <w:sz w:val="28"/>
          <w:szCs w:val="28"/>
        </w:rPr>
        <w:t>її заявленим цілям, а також оцінювання ступеня,</w:t>
      </w:r>
      <w:r w:rsidR="00880F16" w:rsidRPr="001C2A0B">
        <w:rPr>
          <w:rFonts w:ascii="Times New Roman" w:hAnsi="Times New Roman" w:cs="Times New Roman"/>
          <w:sz w:val="28"/>
          <w:szCs w:val="28"/>
        </w:rPr>
        <w:t xml:space="preserve"> напряму і причин відхилень від </w:t>
      </w:r>
      <w:r w:rsidRPr="001C2A0B">
        <w:rPr>
          <w:rFonts w:ascii="Times New Roman" w:hAnsi="Times New Roman" w:cs="Times New Roman"/>
          <w:sz w:val="28"/>
          <w:szCs w:val="28"/>
        </w:rPr>
        <w:t>цілей.</w:t>
      </w:r>
    </w:p>
    <w:p w:rsidR="00600E9F" w:rsidRPr="001C2A0B" w:rsidRDefault="00600E9F" w:rsidP="001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Моніторинг якості освіти може бути внутрішній та зовнішній.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Внутрішній моніторинг якості освіти проводиться закладом освіти (іншими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суб’єктами освітньої діяльності).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Завдання моніторингу: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Здійснення систематичного контролю за освітнім процесом у школі. 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Створення власної системи неперервного і тривалого спостереження,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оцінювання стану освітнього процесу.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Аналіз чинників впливу на результативність успішності, підтримка високої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мотивації навчання.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Створення оптимальних соціально-психологічних умов для саморозвитку та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самореалізації здобувачів освіти і педагогів.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Прогнозування на підставі об’єктивних даних динаміки й тенденцій розвитку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освітнього процесу в школі.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Предмет моніторингу.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Предметом моніторингу є якість освітнього процесу в закладі освіти.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Об’єкти моніторингу.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Об’єктом моніторингу є система організації освітнього процесу в школі, що включає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кілька рівнів: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здобувач освіти;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учитель;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класний керівник;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батьки і громадськість та ін.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Суб’єкти моніторингу.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Суб’єктами моніторингу виступають: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моніторингова група;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адміністрація закладу;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органи управління освітою (різних рівнів).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Форми та методи моніторингу.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Основними формами моніторингу є: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2A0B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1C2A0B">
        <w:rPr>
          <w:rFonts w:ascii="Times New Roman" w:hAnsi="Times New Roman" w:cs="Times New Roman"/>
          <w:sz w:val="28"/>
          <w:szCs w:val="28"/>
        </w:rPr>
        <w:t xml:space="preserve"> власної діяльності педагогами, здобувачами освіти,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адміністрацією;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внутрішня оцінка діяльності адміністрацією, керівниками методичних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об’єднань (проведення контрольних робіт, участь у І та ІІ етапі Всеукраїнських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предметних олімпіад, відвідування уроків);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зовнішнє оцінювання діяльності органами управління освітою.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Критерії моніторингу: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об’єктивність (створення рівних умов для всіх учасників освітнього процесу);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систематичність (згідно алгоритму дій, етапів та в певній послідовності);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відповідність завдань змісту досліджуваного матеріалу, чіткість оцінювання,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шляхи перевірки результатів;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надійність (повторний контроль іншими суб’єктами);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гуманізм (в умовах довіри, поваги до особистості).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Отримання результатів стану освітнього процесу в закладі освіти.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Покращення функцій управління освітнім процесом, накопичення даних для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прийняття управлінських та тактичних рішень.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0B">
        <w:rPr>
          <w:rFonts w:ascii="Times New Roman" w:hAnsi="Times New Roman" w:cs="Times New Roman"/>
          <w:b/>
          <w:sz w:val="28"/>
          <w:szCs w:val="28"/>
        </w:rPr>
        <w:t>Підсумки моніторингу: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lastRenderedPageBreak/>
        <w:t>- Підсумки моніторингу узагальнюються у схемах, діаграмах, висвітлюються в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аналітично-інформаційних матеріалах.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Дані моніторингу можуть використовуватись для обговорення на засіданнях</w:t>
      </w:r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 xml:space="preserve">методичних </w:t>
      </w:r>
      <w:r w:rsidR="00C10057" w:rsidRPr="001C2A0B">
        <w:rPr>
          <w:rFonts w:ascii="Times New Roman" w:hAnsi="Times New Roman" w:cs="Times New Roman"/>
          <w:sz w:val="28"/>
          <w:szCs w:val="28"/>
        </w:rPr>
        <w:t>об'єднаннях</w:t>
      </w:r>
      <w:r w:rsidRPr="001C2A0B">
        <w:rPr>
          <w:rFonts w:ascii="Times New Roman" w:hAnsi="Times New Roman" w:cs="Times New Roman"/>
          <w:sz w:val="28"/>
          <w:szCs w:val="28"/>
        </w:rPr>
        <w:t xml:space="preserve">, нарадах при директору, педагогічних радах. </w:t>
      </w:r>
    </w:p>
    <w:p w:rsidR="00600E9F" w:rsidRPr="001C2A0B" w:rsidRDefault="00600E9F" w:rsidP="001C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0B">
        <w:rPr>
          <w:rFonts w:ascii="Times New Roman" w:hAnsi="Times New Roman" w:cs="Times New Roman"/>
          <w:sz w:val="28"/>
          <w:szCs w:val="28"/>
        </w:rPr>
        <w:t>- За результатами моніторингу розробляються рекомендації, приймаються</w:t>
      </w:r>
      <w:bookmarkStart w:id="0" w:name="_GoBack"/>
      <w:bookmarkEnd w:id="0"/>
      <w:r w:rsidR="00C10057" w:rsidRPr="001C2A0B">
        <w:rPr>
          <w:rFonts w:ascii="Times New Roman" w:hAnsi="Times New Roman" w:cs="Times New Roman"/>
          <w:sz w:val="28"/>
          <w:szCs w:val="28"/>
        </w:rPr>
        <w:t xml:space="preserve"> </w:t>
      </w:r>
      <w:r w:rsidRPr="001C2A0B">
        <w:rPr>
          <w:rFonts w:ascii="Times New Roman" w:hAnsi="Times New Roman" w:cs="Times New Roman"/>
          <w:sz w:val="28"/>
          <w:szCs w:val="28"/>
        </w:rPr>
        <w:t>управлінські рішення щодо планування та корекції роботи.</w:t>
      </w:r>
    </w:p>
    <w:sectPr w:rsidR="00600E9F" w:rsidRPr="001C2A0B" w:rsidSect="001A3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F5"/>
    <w:multiLevelType w:val="hybridMultilevel"/>
    <w:tmpl w:val="95CC39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5BF"/>
    <w:multiLevelType w:val="hybridMultilevel"/>
    <w:tmpl w:val="A0D6D8E2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BA6855"/>
    <w:multiLevelType w:val="hybridMultilevel"/>
    <w:tmpl w:val="7408CC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F76"/>
    <w:rsid w:val="00016D15"/>
    <w:rsid w:val="001A354B"/>
    <w:rsid w:val="001C2A0B"/>
    <w:rsid w:val="00257595"/>
    <w:rsid w:val="003F5F5E"/>
    <w:rsid w:val="004F4665"/>
    <w:rsid w:val="00600E9F"/>
    <w:rsid w:val="006C03E3"/>
    <w:rsid w:val="00705A6B"/>
    <w:rsid w:val="007C3B44"/>
    <w:rsid w:val="008055A0"/>
    <w:rsid w:val="00880F16"/>
    <w:rsid w:val="008B48FC"/>
    <w:rsid w:val="00907282"/>
    <w:rsid w:val="009C3E25"/>
    <w:rsid w:val="00AA335D"/>
    <w:rsid w:val="00AB0535"/>
    <w:rsid w:val="00BF0142"/>
    <w:rsid w:val="00C10057"/>
    <w:rsid w:val="00C70F81"/>
    <w:rsid w:val="00C92C86"/>
    <w:rsid w:val="00CB0F76"/>
    <w:rsid w:val="00DC75E8"/>
    <w:rsid w:val="00E47AC6"/>
    <w:rsid w:val="00EE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DF31-6CD6-42EE-836A-001E501A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24</Pages>
  <Words>8001</Words>
  <Characters>45608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Школа №17</cp:lastModifiedBy>
  <cp:revision>17</cp:revision>
  <dcterms:created xsi:type="dcterms:W3CDTF">2019-11-24T17:06:00Z</dcterms:created>
  <dcterms:modified xsi:type="dcterms:W3CDTF">2019-12-12T09:25:00Z</dcterms:modified>
</cp:coreProperties>
</file>